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color w:val="000000"/>
          <w:spacing w:val="-6"/>
          <w:kern w:val="0"/>
          <w:sz w:val="32"/>
          <w:szCs w:val="32"/>
          <w:lang w:val="en-US" w:eastAsia="zh-CN"/>
        </w:rPr>
      </w:pPr>
      <w:r>
        <w:rPr>
          <w:rFonts w:hint="eastAsia" w:ascii="黑体" w:hAnsi="黑体" w:eastAsia="黑体" w:cs="黑体"/>
          <w:color w:val="000000"/>
          <w:spacing w:val="-6"/>
          <w:kern w:val="0"/>
          <w:sz w:val="32"/>
          <w:szCs w:val="32"/>
          <w:lang w:val="en-US" w:eastAsia="zh-CN"/>
        </w:rPr>
        <w:t>附件1</w:t>
      </w:r>
      <w:bookmarkStart w:id="0" w:name="_GoBack"/>
      <w:bookmarkEnd w:id="0"/>
    </w:p>
    <w:p>
      <w:pPr>
        <w:spacing w:line="400" w:lineRule="exact"/>
        <w:jc w:val="center"/>
        <w:rPr>
          <w:rFonts w:hint="eastAsia" w:ascii="方正小标宋简体" w:hAnsi="黑体" w:eastAsia="方正小标宋简体"/>
          <w:color w:val="000000"/>
          <w:spacing w:val="-6"/>
          <w:kern w:val="0"/>
          <w:sz w:val="36"/>
          <w:szCs w:val="36"/>
          <w:lang w:eastAsia="zh-CN"/>
        </w:rPr>
      </w:pPr>
      <w:r>
        <w:rPr>
          <w:rFonts w:hint="eastAsia" w:ascii="方正小标宋简体" w:hAnsi="黑体" w:eastAsia="方正小标宋简体"/>
          <w:color w:val="000000"/>
          <w:spacing w:val="-6"/>
          <w:kern w:val="0"/>
          <w:sz w:val="36"/>
          <w:szCs w:val="36"/>
          <w:lang w:val="en-US" w:eastAsia="zh-CN"/>
        </w:rPr>
        <w:t>基层电大</w:t>
      </w:r>
      <w:r>
        <w:rPr>
          <w:rFonts w:hint="eastAsia" w:ascii="方正小标宋简体" w:hAnsi="黑体" w:eastAsia="方正小标宋简体"/>
          <w:color w:val="000000"/>
          <w:spacing w:val="-6"/>
          <w:kern w:val="0"/>
          <w:sz w:val="36"/>
          <w:szCs w:val="36"/>
        </w:rPr>
        <w:t>评建任务清单</w:t>
      </w:r>
      <w:r>
        <w:rPr>
          <w:rFonts w:hint="eastAsia" w:ascii="方正小标宋简体" w:hAnsi="黑体" w:eastAsia="方正小标宋简体"/>
          <w:color w:val="000000"/>
          <w:spacing w:val="-6"/>
          <w:kern w:val="0"/>
          <w:sz w:val="36"/>
          <w:szCs w:val="36"/>
          <w:lang w:eastAsia="zh-CN"/>
        </w:rPr>
        <w:t>（</w:t>
      </w:r>
      <w:r>
        <w:rPr>
          <w:rFonts w:hint="eastAsia" w:ascii="方正小标宋简体" w:hAnsi="黑体" w:eastAsia="方正小标宋简体"/>
          <w:color w:val="000000"/>
          <w:spacing w:val="-6"/>
          <w:kern w:val="0"/>
          <w:sz w:val="36"/>
          <w:szCs w:val="36"/>
          <w:lang w:val="en-US" w:eastAsia="zh-CN"/>
        </w:rPr>
        <w:t>7-8月</w:t>
      </w:r>
      <w:r>
        <w:rPr>
          <w:rFonts w:hint="eastAsia" w:ascii="方正小标宋简体" w:hAnsi="黑体" w:eastAsia="方正小标宋简体"/>
          <w:color w:val="000000"/>
          <w:spacing w:val="-6"/>
          <w:kern w:val="0"/>
          <w:sz w:val="36"/>
          <w:szCs w:val="36"/>
          <w:lang w:eastAsia="zh-CN"/>
        </w:rPr>
        <w:t>）（</w:t>
      </w:r>
      <w:r>
        <w:rPr>
          <w:rFonts w:hint="eastAsia" w:ascii="方正小标宋简体" w:hAnsi="黑体" w:eastAsia="方正小标宋简体"/>
          <w:color w:val="000000"/>
          <w:spacing w:val="-6"/>
          <w:kern w:val="0"/>
          <w:sz w:val="36"/>
          <w:szCs w:val="36"/>
          <w:lang w:val="en-US" w:eastAsia="zh-CN"/>
        </w:rPr>
        <w:t>市级</w:t>
      </w:r>
      <w:r>
        <w:rPr>
          <w:rFonts w:hint="eastAsia" w:ascii="方正小标宋简体" w:hAnsi="黑体" w:eastAsia="方正小标宋简体"/>
          <w:color w:val="000000"/>
          <w:spacing w:val="-6"/>
          <w:kern w:val="0"/>
          <w:sz w:val="36"/>
          <w:szCs w:val="36"/>
          <w:lang w:eastAsia="zh-CN"/>
        </w:rPr>
        <w:t>）</w:t>
      </w:r>
    </w:p>
    <w:p/>
    <w:tbl>
      <w:tblPr>
        <w:tblStyle w:val="24"/>
        <w:tblW w:w="13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3295"/>
        <w:gridCol w:w="799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05" w:type="dxa"/>
            <w:shd w:val="clear" w:color="auto" w:fill="auto"/>
            <w:vAlign w:val="center"/>
          </w:tcPr>
          <w:p>
            <w:pPr>
              <w:jc w:val="center"/>
              <w:rPr>
                <w:rFonts w:ascii="仿宋_GB2312" w:hAnsi="宋体" w:eastAsia="仿宋_GB2312"/>
                <w:sz w:val="24"/>
              </w:rPr>
            </w:pPr>
            <w:r>
              <w:rPr>
                <w:rFonts w:hint="eastAsia" w:ascii="仿宋_GB2312" w:hAnsi="宋体" w:eastAsia="仿宋_GB2312"/>
                <w:sz w:val="24"/>
              </w:rPr>
              <w:t>序号</w:t>
            </w:r>
          </w:p>
        </w:tc>
        <w:tc>
          <w:tcPr>
            <w:tcW w:w="3295" w:type="dxa"/>
            <w:shd w:val="clear" w:color="auto" w:fill="auto"/>
            <w:vAlign w:val="center"/>
          </w:tcPr>
          <w:p>
            <w:pPr>
              <w:jc w:val="center"/>
              <w:rPr>
                <w:rFonts w:ascii="仿宋_GB2312" w:hAnsi="宋体" w:eastAsia="仿宋_GB2312"/>
                <w:sz w:val="24"/>
              </w:rPr>
            </w:pPr>
            <w:r>
              <w:rPr>
                <w:rFonts w:hint="eastAsia" w:ascii="仿宋_GB2312" w:hAnsi="宋体" w:eastAsia="仿宋_GB2312"/>
                <w:sz w:val="24"/>
              </w:rPr>
              <w:t>观测点</w:t>
            </w:r>
          </w:p>
        </w:tc>
        <w:tc>
          <w:tcPr>
            <w:tcW w:w="7995" w:type="dxa"/>
            <w:vAlign w:val="center"/>
          </w:tcPr>
          <w:p>
            <w:pPr>
              <w:jc w:val="center"/>
              <w:rPr>
                <w:rFonts w:ascii="仿宋_GB2312" w:hAnsi="宋体" w:eastAsia="仿宋_GB2312"/>
                <w:sz w:val="24"/>
              </w:rPr>
            </w:pPr>
            <w:r>
              <w:rPr>
                <w:rFonts w:hint="eastAsia" w:ascii="仿宋_GB2312" w:hAnsi="宋体" w:eastAsia="仿宋_GB2312"/>
                <w:sz w:val="24"/>
              </w:rPr>
              <w:t>任务清单</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lang w:val="en-US" w:eastAsia="zh-CN"/>
              </w:rPr>
              <w:t>完成</w:t>
            </w:r>
            <w:r>
              <w:rPr>
                <w:rFonts w:hint="eastAsia" w:ascii="仿宋_GB2312" w:hAnsi="宋体" w:eastAsia="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05" w:type="dxa"/>
            <w:vMerge w:val="restart"/>
            <w:shd w:val="clear" w:color="auto" w:fill="auto"/>
            <w:vAlign w:val="center"/>
          </w:tcPr>
          <w:p>
            <w:pPr>
              <w:jc w:val="center"/>
              <w:rPr>
                <w:rFonts w:ascii="仿宋_GB2312" w:hAnsi="宋体" w:eastAsia="仿宋_GB2312"/>
                <w:sz w:val="24"/>
              </w:rPr>
            </w:pPr>
            <w:r>
              <w:rPr>
                <w:rFonts w:hint="eastAsia" w:ascii="仿宋_GB2312" w:hAnsi="宋体" w:eastAsia="仿宋_GB2312"/>
                <w:sz w:val="24"/>
              </w:rPr>
              <w:t>1</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学校发展定位及发展规划体现社会主义办学方向</w:t>
            </w:r>
          </w:p>
        </w:tc>
        <w:tc>
          <w:tcPr>
            <w:tcW w:w="7995" w:type="dxa"/>
            <w:vAlign w:val="center"/>
          </w:tcPr>
          <w:p>
            <w:pPr>
              <w:rPr>
                <w:rFonts w:ascii="仿宋_GB2312" w:hAnsi="宋体" w:eastAsia="仿宋_GB2312"/>
                <w:sz w:val="24"/>
              </w:rPr>
            </w:pPr>
            <w:r>
              <w:rPr>
                <w:rFonts w:hint="eastAsia" w:ascii="仿宋_GB2312" w:hAnsi="宋体" w:eastAsia="仿宋_GB2312"/>
                <w:sz w:val="24"/>
              </w:rPr>
              <w:t>1.整理学校十三五规划以及相关的支撑材料。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2.整理学校十四五规划以及相关的支撑材料。</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05" w:type="dxa"/>
            <w:vMerge w:val="restart"/>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2</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2.</w:t>
            </w:r>
            <w:r>
              <w:rPr>
                <w:rFonts w:hint="eastAsia" w:ascii="仿宋_GB2312" w:hAnsi="宋体" w:eastAsia="仿宋_GB2312"/>
                <w:sz w:val="24"/>
              </w:rPr>
              <w:t>立德树人培育体系和落实机制</w:t>
            </w:r>
          </w:p>
        </w:tc>
        <w:tc>
          <w:tcPr>
            <w:tcW w:w="7995" w:type="dxa"/>
            <w:vAlign w:val="center"/>
          </w:tcPr>
          <w:p>
            <w:pPr>
              <w:rPr>
                <w:rFonts w:ascii="仿宋_GB2312" w:hAnsi="宋体" w:eastAsia="仿宋_GB2312"/>
                <w:sz w:val="24"/>
              </w:rPr>
            </w:pPr>
            <w:r>
              <w:rPr>
                <w:rFonts w:hint="eastAsia" w:ascii="仿宋_GB2312" w:hAnsi="宋体" w:eastAsia="仿宋_GB2312"/>
                <w:sz w:val="24"/>
              </w:rPr>
              <w:t>1.整理</w:t>
            </w:r>
            <w:r>
              <w:rPr>
                <w:rFonts w:hint="eastAsia" w:ascii="仿宋_GB2312" w:hAnsi="宋体" w:eastAsia="仿宋_GB2312"/>
                <w:sz w:val="24"/>
                <w:lang w:eastAsia="zh-CN"/>
              </w:rPr>
              <w:t>学校</w:t>
            </w:r>
            <w:r>
              <w:rPr>
                <w:rFonts w:hint="eastAsia" w:ascii="仿宋_GB2312" w:hAnsi="宋体" w:eastAsia="仿宋_GB2312"/>
                <w:sz w:val="24"/>
              </w:rPr>
              <w:t>现行与立德树人培育体系和落实机制相关的制度。</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2.整理</w:t>
            </w:r>
            <w:r>
              <w:rPr>
                <w:rFonts w:hint="eastAsia" w:ascii="仿宋_GB2312" w:hAnsi="宋体" w:eastAsia="仿宋_GB2312"/>
                <w:sz w:val="24"/>
                <w:lang w:eastAsia="zh-CN"/>
              </w:rPr>
              <w:t>学校</w:t>
            </w:r>
            <w:r>
              <w:rPr>
                <w:rFonts w:hint="eastAsia" w:ascii="仿宋_GB2312" w:hAnsi="宋体" w:eastAsia="仿宋_GB2312"/>
                <w:sz w:val="24"/>
              </w:rPr>
              <w:t>立德树人培育体系介绍材料（含类别划分、工作职责、责任部门等）。</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5" w:type="dxa"/>
            <w:vMerge w:val="restart"/>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3</w:t>
            </w:r>
          </w:p>
        </w:tc>
        <w:tc>
          <w:tcPr>
            <w:tcW w:w="3295" w:type="dxa"/>
            <w:vMerge w:val="restart"/>
            <w:shd w:val="clear" w:color="auto" w:fill="auto"/>
            <w:vAlign w:val="center"/>
          </w:tcPr>
          <w:p>
            <w:pPr>
              <w:rPr>
                <w:rFonts w:hint="default" w:ascii="仿宋_GB2312" w:hAnsi="宋体" w:eastAsia="仿宋_GB2312"/>
                <w:sz w:val="24"/>
                <w:lang w:val="en-US" w:eastAsia="zh-CN"/>
              </w:rPr>
            </w:pPr>
            <w:r>
              <w:rPr>
                <w:rFonts w:hint="eastAsia" w:ascii="仿宋_GB2312" w:hAnsi="宋体" w:eastAsia="仿宋_GB2312"/>
                <w:sz w:val="24"/>
                <w:lang w:val="en-US" w:eastAsia="zh-CN"/>
              </w:rPr>
              <w:t>3.</w:t>
            </w:r>
            <w:r>
              <w:rPr>
                <w:rFonts w:hint="eastAsia" w:ascii="仿宋_GB2312" w:hAnsi="宋体" w:eastAsia="仿宋_GB2312"/>
                <w:sz w:val="24"/>
              </w:rPr>
              <w:t>思想政治和新时代爱国主义教育工作</w:t>
            </w:r>
            <w:r>
              <w:rPr>
                <w:rFonts w:hint="eastAsia" w:ascii="仿宋_GB2312" w:hAnsi="宋体" w:eastAsia="仿宋_GB2312"/>
                <w:sz w:val="24"/>
                <w:lang w:val="en-US" w:eastAsia="zh-CN"/>
              </w:rPr>
              <w:t>开展情况</w:t>
            </w:r>
          </w:p>
        </w:tc>
        <w:tc>
          <w:tcPr>
            <w:tcW w:w="7995" w:type="dxa"/>
            <w:vAlign w:val="center"/>
          </w:tcPr>
          <w:p>
            <w:pPr>
              <w:rPr>
                <w:rFonts w:ascii="仿宋_GB2312" w:hAnsi="宋体" w:eastAsia="仿宋_GB2312"/>
                <w:sz w:val="24"/>
              </w:rPr>
            </w:pPr>
            <w:r>
              <w:rPr>
                <w:rFonts w:hint="eastAsia" w:ascii="仿宋_GB2312" w:hAnsi="宋体" w:eastAsia="仿宋_GB2312"/>
                <w:sz w:val="24"/>
              </w:rPr>
              <w:t>1.整理</w:t>
            </w:r>
            <w:r>
              <w:rPr>
                <w:rFonts w:hint="eastAsia" w:ascii="仿宋_GB2312" w:hAnsi="宋体" w:eastAsia="仿宋_GB2312"/>
                <w:sz w:val="24"/>
                <w:lang w:eastAsia="zh-CN"/>
              </w:rPr>
              <w:t>学校</w:t>
            </w:r>
            <w:r>
              <w:rPr>
                <w:rFonts w:hint="eastAsia" w:ascii="仿宋_GB2312" w:hAnsi="宋体" w:eastAsia="仿宋_GB2312"/>
                <w:sz w:val="24"/>
              </w:rPr>
              <w:t>2020</w:t>
            </w:r>
            <w:r>
              <w:rPr>
                <w:rFonts w:hint="eastAsia" w:ascii="仿宋_GB2312" w:hAnsi="宋体" w:eastAsia="仿宋_GB2312"/>
                <w:sz w:val="24"/>
                <w:lang w:val="en-US" w:eastAsia="zh-CN"/>
              </w:rPr>
              <w:t>全年及</w:t>
            </w:r>
            <w:r>
              <w:rPr>
                <w:rFonts w:ascii="仿宋_GB2312" w:hAnsi="宋体" w:eastAsia="仿宋_GB2312"/>
                <w:sz w:val="24"/>
              </w:rPr>
              <w:t>2021</w:t>
            </w:r>
            <w:r>
              <w:rPr>
                <w:rFonts w:hint="eastAsia" w:ascii="仿宋_GB2312" w:hAnsi="宋体" w:eastAsia="仿宋_GB2312"/>
                <w:sz w:val="24"/>
              </w:rPr>
              <w:t>上半年针对教职工开展的思想政治理论学习活动落实情况佐证材料（含通知、培训内容、报道等）</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lang w:val="en-US" w:eastAsia="zh-CN"/>
              </w:rPr>
              <w:t>2</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面向体系师生员工开展的思想政治和新时代爱国主义教育工作及其落实情况佐证材料（同上）。</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05" w:type="dxa"/>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4</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4.</w:t>
            </w:r>
            <w:r>
              <w:rPr>
                <w:rFonts w:hint="eastAsia" w:ascii="仿宋_GB2312" w:hAnsi="宋体" w:eastAsia="仿宋_GB2312"/>
                <w:sz w:val="24"/>
              </w:rPr>
              <w:t>“三全育人”工作体系文件资料、过程材料、工作效果</w:t>
            </w:r>
          </w:p>
        </w:tc>
        <w:tc>
          <w:tcPr>
            <w:tcW w:w="7995" w:type="dxa"/>
            <w:vAlign w:val="center"/>
          </w:tcPr>
          <w:p>
            <w:pPr>
              <w:rPr>
                <w:rFonts w:ascii="仿宋_GB2312" w:hAnsi="宋体" w:eastAsia="仿宋_GB2312"/>
                <w:sz w:val="24"/>
              </w:rPr>
            </w:pPr>
            <w:r>
              <w:rPr>
                <w:rFonts w:hint="eastAsia" w:ascii="仿宋_GB2312" w:hAnsi="宋体" w:eastAsia="仿宋_GB2312"/>
                <w:sz w:val="24"/>
              </w:rPr>
              <w:t>1.整理</w:t>
            </w:r>
            <w:r>
              <w:rPr>
                <w:rFonts w:hint="eastAsia" w:ascii="仿宋_GB2312" w:hAnsi="宋体" w:eastAsia="仿宋_GB2312"/>
                <w:sz w:val="24"/>
                <w:lang w:eastAsia="zh-CN"/>
              </w:rPr>
              <w:t>学校</w:t>
            </w:r>
            <w:r>
              <w:rPr>
                <w:rFonts w:hint="eastAsia" w:ascii="仿宋_GB2312" w:hAnsi="宋体" w:eastAsia="仿宋_GB2312"/>
                <w:sz w:val="24"/>
              </w:rPr>
              <w:t>2020年 “三全育人”工作文件资料、过程材料、工作效果总结等。</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5" w:type="dxa"/>
            <w:vMerge w:val="restart"/>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5</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7.</w:t>
            </w:r>
            <w:r>
              <w:rPr>
                <w:rFonts w:hint="eastAsia" w:ascii="仿宋_GB2312" w:hAnsi="宋体" w:eastAsia="仿宋_GB2312"/>
                <w:sz w:val="24"/>
                <w:lang w:eastAsia="zh-CN"/>
              </w:rPr>
              <w:t>国开、省校</w:t>
            </w:r>
            <w:r>
              <w:rPr>
                <w:rFonts w:hint="eastAsia" w:ascii="仿宋_GB2312" w:hAnsi="宋体" w:eastAsia="仿宋_GB2312"/>
                <w:sz w:val="24"/>
              </w:rPr>
              <w:t>统一组织的各类文化活动落实情况</w:t>
            </w:r>
          </w:p>
        </w:tc>
        <w:tc>
          <w:tcPr>
            <w:tcW w:w="7995" w:type="dxa"/>
            <w:vAlign w:val="center"/>
          </w:tcPr>
          <w:p>
            <w:pPr>
              <w:rPr>
                <w:rFonts w:ascii="仿宋_GB2312" w:hAnsi="宋体" w:eastAsia="仿宋_GB2312"/>
                <w:sz w:val="24"/>
              </w:rPr>
            </w:pPr>
            <w:r>
              <w:rPr>
                <w:rFonts w:hint="eastAsia" w:ascii="仿宋_GB2312" w:hAnsi="宋体" w:eastAsia="仿宋_GB2312"/>
                <w:sz w:val="24"/>
              </w:rPr>
              <w:t>1.整理</w:t>
            </w:r>
            <w:r>
              <w:rPr>
                <w:rFonts w:hint="eastAsia" w:ascii="仿宋_GB2312" w:hAnsi="宋体" w:eastAsia="仿宋_GB2312"/>
                <w:sz w:val="24"/>
                <w:lang w:eastAsia="zh-CN"/>
              </w:rPr>
              <w:t>2020全年及2021上半年国开、省校</w:t>
            </w:r>
            <w:r>
              <w:rPr>
                <w:rFonts w:hint="eastAsia" w:ascii="仿宋_GB2312" w:hAnsi="宋体" w:eastAsia="仿宋_GB2312"/>
                <w:sz w:val="24"/>
              </w:rPr>
              <w:t>统一组织的各类文化活动的通知。</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2.整理</w:t>
            </w:r>
            <w:r>
              <w:rPr>
                <w:rFonts w:hint="eastAsia" w:ascii="仿宋_GB2312" w:hAnsi="宋体" w:eastAsia="仿宋_GB2312"/>
                <w:sz w:val="24"/>
                <w:lang w:eastAsia="zh-CN"/>
              </w:rPr>
              <w:t>2020全年及2021上半年国开、省校</w:t>
            </w:r>
            <w:r>
              <w:rPr>
                <w:rFonts w:hint="eastAsia" w:ascii="仿宋_GB2312" w:hAnsi="宋体" w:eastAsia="仿宋_GB2312"/>
                <w:sz w:val="24"/>
              </w:rPr>
              <w:t>统一组织的各类文化活动落实的过程材料。</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restart"/>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6</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9.</w:t>
            </w:r>
            <w:r>
              <w:rPr>
                <w:rFonts w:hint="eastAsia" w:ascii="仿宋_GB2312" w:hAnsi="宋体" w:eastAsia="仿宋_GB2312"/>
                <w:sz w:val="24"/>
              </w:rPr>
              <w:t>参与</w:t>
            </w:r>
            <w:r>
              <w:rPr>
                <w:rFonts w:hint="eastAsia" w:ascii="仿宋_GB2312" w:hAnsi="宋体" w:eastAsia="仿宋_GB2312"/>
                <w:sz w:val="24"/>
                <w:lang w:eastAsia="zh-CN"/>
              </w:rPr>
              <w:t>国开、省校</w:t>
            </w:r>
            <w:r>
              <w:rPr>
                <w:rFonts w:hint="eastAsia" w:ascii="仿宋_GB2312" w:hAnsi="宋体" w:eastAsia="仿宋_GB2312"/>
                <w:sz w:val="24"/>
              </w:rPr>
              <w:t>开展的相关教学工作的情况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参与</w:t>
            </w:r>
            <w:r>
              <w:rPr>
                <w:rFonts w:hint="eastAsia" w:ascii="仿宋_GB2312" w:hAnsi="宋体" w:eastAsia="仿宋_GB2312"/>
                <w:sz w:val="24"/>
                <w:lang w:eastAsia="zh-CN"/>
              </w:rPr>
              <w:t>国开、省校</w:t>
            </w:r>
            <w:r>
              <w:rPr>
                <w:rFonts w:hint="eastAsia" w:ascii="仿宋_GB2312" w:hAnsi="宋体" w:eastAsia="仿宋_GB2312"/>
                <w:sz w:val="24"/>
              </w:rPr>
              <w:t>开展的教学工作的项目表（含项目名称、时间、人数等）。</w:t>
            </w:r>
          </w:p>
        </w:tc>
        <w:tc>
          <w:tcPr>
            <w:tcW w:w="1350" w:type="dxa"/>
            <w:vMerge w:val="restart"/>
            <w:vAlign w:val="center"/>
          </w:tcPr>
          <w:p>
            <w:pPr>
              <w:rPr>
                <w:rFonts w:ascii="仿宋_GB2312" w:hAnsi="宋体" w:eastAsia="仿宋_GB2312"/>
                <w:sz w:val="24"/>
              </w:rPr>
            </w:pPr>
            <w:r>
              <w:rPr>
                <w:rFonts w:hint="eastAsia" w:ascii="仿宋_GB2312" w:hAnsi="宋体" w:eastAsia="仿宋_GB2312"/>
                <w:sz w:val="24"/>
              </w:rPr>
              <w:t>　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撰写</w:t>
            </w:r>
            <w:r>
              <w:rPr>
                <w:rFonts w:hint="eastAsia" w:ascii="仿宋_GB2312" w:hAnsi="宋体" w:eastAsia="仿宋_GB2312"/>
                <w:sz w:val="24"/>
                <w:lang w:eastAsia="zh-CN"/>
              </w:rPr>
              <w:t>2020全年及2021上半年</w:t>
            </w:r>
            <w:r>
              <w:rPr>
                <w:rFonts w:hint="eastAsia" w:ascii="仿宋_GB2312" w:hAnsi="宋体" w:eastAsia="仿宋_GB2312"/>
                <w:sz w:val="24"/>
              </w:rPr>
              <w:t>参与</w:t>
            </w:r>
            <w:r>
              <w:rPr>
                <w:rFonts w:hint="eastAsia" w:ascii="仿宋_GB2312" w:hAnsi="宋体" w:eastAsia="仿宋_GB2312"/>
                <w:sz w:val="24"/>
                <w:lang w:eastAsia="zh-CN"/>
              </w:rPr>
              <w:t>国开、省校</w:t>
            </w:r>
            <w:r>
              <w:rPr>
                <w:rFonts w:hint="eastAsia" w:ascii="仿宋_GB2312" w:hAnsi="宋体" w:eastAsia="仿宋_GB2312"/>
                <w:sz w:val="24"/>
              </w:rPr>
              <w:t>开展的教学工作的总结材料（重点说明参与效果）。</w:t>
            </w:r>
          </w:p>
        </w:tc>
        <w:tc>
          <w:tcPr>
            <w:tcW w:w="1350" w:type="dxa"/>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905" w:type="dxa"/>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7</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10.</w:t>
            </w:r>
            <w:r>
              <w:rPr>
                <w:rFonts w:hint="eastAsia" w:ascii="仿宋_GB2312" w:hAnsi="宋体" w:eastAsia="仿宋_GB2312"/>
                <w:sz w:val="24"/>
              </w:rPr>
              <w:t>各级合作办学协议完备、合法，条款清晰，职责明确</w:t>
            </w:r>
          </w:p>
        </w:tc>
        <w:tc>
          <w:tcPr>
            <w:tcW w:w="7995" w:type="dxa"/>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1.收集、整理与省校签订的办学协议。</w:t>
            </w:r>
          </w:p>
          <w:p>
            <w:pPr>
              <w:rPr>
                <w:rFonts w:hint="default" w:ascii="仿宋_GB2312" w:hAnsi="宋体" w:eastAsia="仿宋_GB2312"/>
                <w:sz w:val="24"/>
                <w:lang w:val="en-US" w:eastAsia="zh-CN"/>
              </w:rPr>
            </w:pPr>
            <w:r>
              <w:rPr>
                <w:rFonts w:hint="eastAsia" w:ascii="仿宋_GB2312" w:hAnsi="宋体" w:eastAsia="仿宋_GB2312"/>
                <w:sz w:val="24"/>
                <w:lang w:val="en-US" w:eastAsia="zh-CN"/>
              </w:rPr>
              <w:t>2.收集、整理与所辖体系各教学点签订的办学协议。</w:t>
            </w:r>
          </w:p>
        </w:tc>
        <w:tc>
          <w:tcPr>
            <w:tcW w:w="1350"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w:t>
            </w:r>
            <w:r>
              <w:rPr>
                <w:rFonts w:hint="eastAsia" w:ascii="仿宋_GB2312" w:hAnsi="宋体" w:eastAsia="仿宋_GB2312"/>
                <w:sz w:val="24"/>
              </w:rPr>
              <w:t>．8</w:t>
            </w:r>
            <w:r>
              <w:rPr>
                <w:rFonts w:ascii="仿宋_GB2312" w:hAnsi="宋体" w:eastAsia="仿宋_GB2312"/>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905" w:type="dxa"/>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8</w:t>
            </w:r>
          </w:p>
        </w:tc>
        <w:tc>
          <w:tcPr>
            <w:tcW w:w="3295" w:type="dxa"/>
            <w:shd w:val="clear" w:color="auto" w:fill="auto"/>
            <w:vAlign w:val="center"/>
          </w:tcPr>
          <w:p>
            <w:pPr>
              <w:rPr>
                <w:rFonts w:ascii="仿宋_GB2312" w:hAnsi="宋体" w:eastAsia="仿宋_GB2312"/>
                <w:sz w:val="24"/>
                <w:lang w:val="en-US"/>
              </w:rPr>
            </w:pPr>
            <w:r>
              <w:rPr>
                <w:rFonts w:hint="eastAsia" w:ascii="仿宋_GB2312" w:hAnsi="宋体" w:eastAsia="仿宋_GB2312"/>
                <w:sz w:val="24"/>
                <w:lang w:val="en-US" w:eastAsia="zh-CN"/>
              </w:rPr>
              <w:t>16.拥有自有固定办学场所，</w:t>
            </w:r>
            <w:r>
              <w:rPr>
                <w:rFonts w:hint="eastAsia" w:ascii="仿宋_GB2312" w:hAnsi="宋体" w:eastAsia="仿宋_GB2312"/>
                <w:sz w:val="24"/>
              </w:rPr>
              <w:t>配备与办学规模相适应、基本满足开放大学办学的教室（包括实时联网可远程双向交互的教室、可用于日常教学与考试的教室与计算机教室等）、保密室、档案室、办公场所、录播室</w:t>
            </w:r>
            <w:r>
              <w:rPr>
                <w:rFonts w:hint="eastAsia" w:ascii="仿宋_GB2312" w:hAnsi="宋体" w:eastAsia="仿宋_GB2312"/>
                <w:sz w:val="24"/>
                <w:lang w:eastAsia="zh-CN"/>
              </w:rPr>
              <w:t>、</w:t>
            </w:r>
            <w:r>
              <w:rPr>
                <w:rFonts w:hint="eastAsia" w:ascii="仿宋_GB2312" w:hAnsi="宋体" w:eastAsia="仿宋_GB2312"/>
                <w:sz w:val="24"/>
                <w:lang w:val="en-US" w:eastAsia="zh-CN"/>
              </w:rPr>
              <w:t>办公计算机等的情况</w:t>
            </w:r>
          </w:p>
        </w:tc>
        <w:tc>
          <w:tcPr>
            <w:tcW w:w="7995" w:type="dxa"/>
            <w:vAlign w:val="center"/>
          </w:tcPr>
          <w:p>
            <w:pPr>
              <w:rPr>
                <w:rFonts w:ascii="仿宋_GB2312" w:hAnsi="宋体" w:eastAsia="仿宋_GB2312"/>
                <w:sz w:val="24"/>
              </w:rPr>
            </w:pPr>
            <w:r>
              <w:rPr>
                <w:rFonts w:hint="eastAsia" w:ascii="仿宋_GB2312" w:hAnsi="宋体" w:eastAsia="仿宋_GB2312"/>
                <w:sz w:val="24"/>
              </w:rPr>
              <w:t>1.设计并完成</w:t>
            </w:r>
            <w:r>
              <w:rPr>
                <w:rFonts w:hint="eastAsia" w:ascii="仿宋_GB2312" w:hAnsi="宋体" w:eastAsia="仿宋_GB2312"/>
                <w:sz w:val="24"/>
                <w:lang w:eastAsia="zh-CN"/>
              </w:rPr>
              <w:t>学校</w:t>
            </w:r>
            <w:r>
              <w:rPr>
                <w:rFonts w:hint="eastAsia" w:ascii="仿宋_GB2312" w:hAnsi="宋体" w:eastAsia="仿宋_GB2312"/>
                <w:sz w:val="24"/>
              </w:rPr>
              <w:t>办学设施情况一览表（含数量、面积、地址等）。</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05" w:type="dxa"/>
            <w:vMerge w:val="restart"/>
            <w:shd w:val="clear" w:color="auto" w:fill="auto"/>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9</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20.</w:t>
            </w:r>
            <w:r>
              <w:rPr>
                <w:rFonts w:hint="eastAsia" w:ascii="仿宋_GB2312" w:hAnsi="宋体" w:eastAsia="仿宋_GB2312"/>
                <w:sz w:val="24"/>
              </w:rPr>
              <w:t>统设课程文字主教材配置率</w:t>
            </w:r>
            <w:r>
              <w:rPr>
                <w:rFonts w:hint="eastAsia" w:ascii="仿宋_GB2312" w:hAnsi="宋体" w:eastAsia="仿宋_GB2312"/>
                <w:sz w:val="24"/>
                <w:lang w:val="en-US" w:eastAsia="zh-CN"/>
              </w:rPr>
              <w:t>不低于</w:t>
            </w:r>
            <w:r>
              <w:rPr>
                <w:rFonts w:ascii="仿宋_GB2312" w:hAnsi="宋体" w:eastAsia="仿宋_GB2312"/>
                <w:sz w:val="24"/>
              </w:rPr>
              <w:t>70%</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.2019</w:t>
            </w:r>
            <w:r>
              <w:rPr>
                <w:rFonts w:hint="eastAsia" w:ascii="仿宋_GB2312" w:hAnsi="宋体" w:eastAsia="仿宋_GB2312"/>
                <w:sz w:val="24"/>
              </w:rPr>
              <w:t>年体系统设课程文字教材配置率统计表。</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ascii="仿宋_GB2312" w:hAnsi="宋体" w:eastAsia="仿宋_GB2312"/>
                <w:sz w:val="24"/>
              </w:rPr>
              <w:t>2.2020</w:t>
            </w:r>
            <w:r>
              <w:rPr>
                <w:rFonts w:hint="eastAsia" w:ascii="仿宋_GB2312" w:hAnsi="宋体" w:eastAsia="仿宋_GB2312"/>
                <w:sz w:val="24"/>
              </w:rPr>
              <w:t>年体系统设课程文字教材配置率统计表。</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10</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21.按照生均图书不低于100册的标准配置</w:t>
            </w:r>
            <w:r>
              <w:rPr>
                <w:rFonts w:hint="eastAsia" w:ascii="仿宋_GB2312" w:hAnsi="宋体" w:eastAsia="仿宋_GB2312"/>
                <w:sz w:val="24"/>
              </w:rPr>
              <w:t>纸质和电子</w:t>
            </w:r>
            <w:r>
              <w:rPr>
                <w:rFonts w:hint="eastAsia" w:ascii="仿宋_GB2312" w:hAnsi="宋体" w:eastAsia="仿宋_GB2312"/>
                <w:sz w:val="24"/>
                <w:lang w:val="en-US" w:eastAsia="zh-CN"/>
              </w:rPr>
              <w:t>图书</w:t>
            </w:r>
            <w:r>
              <w:rPr>
                <w:rFonts w:hint="eastAsia" w:ascii="仿宋_GB2312" w:hAnsi="宋体" w:eastAsia="仿宋_GB2312"/>
                <w:sz w:val="24"/>
              </w:rPr>
              <w:t>，配套服务与保障机制情况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设计并完成</w:t>
            </w:r>
            <w:r>
              <w:rPr>
                <w:rFonts w:hint="eastAsia" w:ascii="仿宋_GB2312" w:hAnsi="宋体" w:eastAsia="仿宋_GB2312"/>
                <w:sz w:val="24"/>
                <w:lang w:eastAsia="zh-CN"/>
              </w:rPr>
              <w:t>学校</w:t>
            </w:r>
            <w:r>
              <w:rPr>
                <w:rFonts w:hint="eastAsia" w:ascii="仿宋_GB2312" w:hAnsi="宋体" w:eastAsia="仿宋_GB2312"/>
                <w:sz w:val="24"/>
              </w:rPr>
              <w:t>配备满足本地教学需求的纸质书刊和电子资源统计表。</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整理</w:t>
            </w:r>
            <w:r>
              <w:rPr>
                <w:rFonts w:hint="eastAsia" w:ascii="仿宋_GB2312" w:hAnsi="宋体" w:eastAsia="仿宋_GB2312"/>
                <w:sz w:val="24"/>
                <w:lang w:val="en-US" w:eastAsia="zh-CN"/>
              </w:rPr>
              <w:t>纸质图书和电子</w:t>
            </w:r>
            <w:r>
              <w:rPr>
                <w:rFonts w:hint="eastAsia" w:ascii="仿宋_GB2312" w:hAnsi="宋体" w:eastAsia="仿宋_GB2312"/>
                <w:sz w:val="24"/>
              </w:rPr>
              <w:t>资源使用的配套服务与保障机制的总结材料。</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11</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22.</w:t>
            </w:r>
            <w:r>
              <w:rPr>
                <w:rFonts w:hint="eastAsia" w:ascii="仿宋_GB2312" w:hAnsi="宋体" w:eastAsia="仿宋_GB2312"/>
                <w:sz w:val="24"/>
              </w:rPr>
              <w:t>定期组织开展各类人员培训的情况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组织开展教学培训（含对</w:t>
            </w:r>
            <w:r>
              <w:rPr>
                <w:rFonts w:hint="eastAsia" w:ascii="仿宋_GB2312" w:hAnsi="宋体" w:eastAsia="仿宋_GB2312"/>
                <w:sz w:val="24"/>
                <w:lang w:eastAsia="zh-CN"/>
              </w:rPr>
              <w:t>国开、省校、</w:t>
            </w:r>
            <w:r>
              <w:rPr>
                <w:rFonts w:hint="eastAsia" w:ascii="仿宋_GB2312" w:hAnsi="宋体" w:eastAsia="仿宋_GB2312"/>
                <w:sz w:val="24"/>
                <w:lang w:val="en-US" w:eastAsia="zh-CN"/>
              </w:rPr>
              <w:t>省校</w:t>
            </w:r>
            <w:r>
              <w:rPr>
                <w:rFonts w:hint="eastAsia" w:ascii="仿宋_GB2312" w:hAnsi="宋体" w:eastAsia="仿宋_GB2312"/>
                <w:sz w:val="24"/>
              </w:rPr>
              <w:t>培训的二级培训）的支撑材料（含通知、培训内容等）</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lang w:val="en-US" w:eastAsia="zh-CN"/>
              </w:rPr>
              <w:t>2</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组织开展教务培训（含对</w:t>
            </w:r>
            <w:r>
              <w:rPr>
                <w:rFonts w:hint="eastAsia" w:ascii="仿宋_GB2312" w:hAnsi="宋体" w:eastAsia="仿宋_GB2312"/>
                <w:sz w:val="24"/>
                <w:lang w:eastAsia="zh-CN"/>
              </w:rPr>
              <w:t>国开、省校、</w:t>
            </w:r>
            <w:r>
              <w:rPr>
                <w:rFonts w:hint="eastAsia" w:ascii="仿宋_GB2312" w:hAnsi="宋体" w:eastAsia="仿宋_GB2312"/>
                <w:sz w:val="24"/>
                <w:lang w:val="en-US" w:eastAsia="zh-CN"/>
              </w:rPr>
              <w:t>省校</w:t>
            </w:r>
            <w:r>
              <w:rPr>
                <w:rFonts w:hint="eastAsia" w:ascii="仿宋_GB2312" w:hAnsi="宋体" w:eastAsia="仿宋_GB2312"/>
                <w:sz w:val="24"/>
              </w:rPr>
              <w:t>培训的二级培训）的支撑材料（同上）</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12</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24.</w:t>
            </w:r>
            <w:r>
              <w:rPr>
                <w:rFonts w:hint="eastAsia" w:ascii="仿宋_GB2312" w:hAnsi="宋体" w:eastAsia="仿宋_GB2312"/>
                <w:sz w:val="24"/>
              </w:rPr>
              <w:t>没有学生关于招生宣传问题的信访投诉，或学生有投诉</w:t>
            </w:r>
            <w:r>
              <w:rPr>
                <w:rFonts w:hint="eastAsia" w:ascii="仿宋_GB2312" w:hAnsi="宋体" w:eastAsia="仿宋_GB2312"/>
                <w:sz w:val="24"/>
                <w:lang w:eastAsia="zh-CN"/>
              </w:rPr>
              <w:t>、</w:t>
            </w:r>
            <w:r>
              <w:rPr>
                <w:rFonts w:hint="eastAsia" w:ascii="仿宋_GB2312" w:hAnsi="宋体" w:eastAsia="仿宋_GB2312"/>
                <w:sz w:val="24"/>
              </w:rPr>
              <w:t>无过错</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lang w:val="en-US" w:eastAsia="zh-CN"/>
              </w:rPr>
              <w:t>如无信访投诉，形成总结材料。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5" w:type="dxa"/>
            <w:vMerge w:val="continue"/>
            <w:shd w:val="clear" w:color="auto" w:fill="auto"/>
            <w:vAlign w:val="center"/>
          </w:tcPr>
          <w:p>
            <w:pPr>
              <w:jc w:val="center"/>
              <w:rPr>
                <w:rFonts w:hint="eastAsia" w:ascii="仿宋_GB2312" w:hAnsi="宋体" w:eastAsia="仿宋_GB2312"/>
                <w:sz w:val="24"/>
                <w:lang w:val="en-US" w:eastAsia="zh-CN"/>
              </w:rPr>
            </w:pPr>
          </w:p>
        </w:tc>
        <w:tc>
          <w:tcPr>
            <w:tcW w:w="3295" w:type="dxa"/>
            <w:vMerge w:val="continue"/>
            <w:shd w:val="clear" w:color="auto" w:fill="auto"/>
            <w:vAlign w:val="center"/>
          </w:tcPr>
          <w:p>
            <w:pPr>
              <w:rPr>
                <w:rFonts w:hint="eastAsia" w:ascii="仿宋_GB2312" w:hAnsi="宋体" w:eastAsia="仿宋_GB2312"/>
                <w:sz w:val="24"/>
                <w:lang w:val="en-US" w:eastAsia="zh-CN"/>
              </w:rPr>
            </w:pPr>
          </w:p>
        </w:tc>
        <w:tc>
          <w:tcPr>
            <w:tcW w:w="7995" w:type="dxa"/>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2.如有投诉、无过错，</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学生关于招生宣传问题的信访投</w:t>
            </w:r>
            <w:r>
              <w:rPr>
                <w:rFonts w:hint="eastAsia" w:ascii="仿宋_GB2312" w:hAnsi="宋体" w:eastAsia="仿宋_GB2312"/>
                <w:sz w:val="24"/>
                <w:lang w:val="en-US" w:eastAsia="zh-CN"/>
              </w:rPr>
              <w:t>相关材料</w:t>
            </w:r>
            <w:r>
              <w:rPr>
                <w:rFonts w:hint="eastAsia" w:ascii="仿宋_GB2312" w:hAnsi="宋体" w:eastAsia="仿宋_GB2312"/>
                <w:sz w:val="24"/>
              </w:rPr>
              <w:t>。</w:t>
            </w:r>
          </w:p>
        </w:tc>
        <w:tc>
          <w:tcPr>
            <w:tcW w:w="1350" w:type="dxa"/>
            <w:vMerge w:val="continue"/>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13</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28.</w:t>
            </w:r>
            <w:r>
              <w:rPr>
                <w:rFonts w:ascii="仿宋_GB2312" w:hAnsi="宋体" w:eastAsia="仿宋_GB2312"/>
                <w:sz w:val="24"/>
              </w:rPr>
              <w:t>教学组织与运行过程中履职尽责</w:t>
            </w:r>
            <w:r>
              <w:rPr>
                <w:rFonts w:hint="eastAsia" w:ascii="仿宋_GB2312" w:hAnsi="宋体" w:eastAsia="仿宋_GB2312"/>
                <w:sz w:val="24"/>
              </w:rPr>
              <w:t>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020</w:t>
            </w:r>
            <w:r>
              <w:rPr>
                <w:rFonts w:hint="eastAsia" w:ascii="仿宋_GB2312" w:hAnsi="宋体" w:eastAsia="仿宋_GB2312"/>
                <w:sz w:val="24"/>
              </w:rPr>
              <w:t>年度</w:t>
            </w:r>
            <w:r>
              <w:rPr>
                <w:rFonts w:ascii="仿宋_GB2312" w:hAnsi="宋体" w:eastAsia="仿宋_GB2312"/>
                <w:sz w:val="24"/>
              </w:rPr>
              <w:t>在教学组织与运行过程中履职尽责</w:t>
            </w:r>
            <w:r>
              <w:rPr>
                <w:rFonts w:hint="eastAsia" w:ascii="仿宋_GB2312" w:hAnsi="宋体" w:eastAsia="仿宋_GB2312"/>
                <w:sz w:val="24"/>
              </w:rPr>
              <w:t>情况的支撑材料。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撰写2</w:t>
            </w:r>
            <w:r>
              <w:rPr>
                <w:rFonts w:ascii="仿宋_GB2312" w:hAnsi="宋体" w:eastAsia="仿宋_GB2312"/>
                <w:sz w:val="24"/>
              </w:rPr>
              <w:t>020</w:t>
            </w:r>
            <w:r>
              <w:rPr>
                <w:rFonts w:hint="eastAsia" w:ascii="仿宋_GB2312" w:hAnsi="宋体" w:eastAsia="仿宋_GB2312"/>
                <w:sz w:val="24"/>
              </w:rPr>
              <w:t>年度</w:t>
            </w:r>
            <w:r>
              <w:rPr>
                <w:rFonts w:ascii="仿宋_GB2312" w:hAnsi="宋体" w:eastAsia="仿宋_GB2312"/>
                <w:sz w:val="24"/>
              </w:rPr>
              <w:t>在教学组织与运行过程中履职尽责</w:t>
            </w:r>
            <w:r>
              <w:rPr>
                <w:rFonts w:hint="eastAsia" w:ascii="仿宋_GB2312" w:hAnsi="宋体" w:eastAsia="仿宋_GB2312"/>
                <w:sz w:val="24"/>
              </w:rPr>
              <w:t>情况总结材料（按教学工作项目分项撰写）。</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14</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30.</w:t>
            </w:r>
            <w:r>
              <w:rPr>
                <w:rFonts w:hint="eastAsia" w:ascii="仿宋_GB2312" w:hAnsi="宋体" w:eastAsia="仿宋_GB2312"/>
                <w:sz w:val="24"/>
              </w:rPr>
              <w:t>教师平均在线天数</w:t>
            </w:r>
          </w:p>
        </w:tc>
        <w:tc>
          <w:tcPr>
            <w:tcW w:w="7995" w:type="dxa"/>
            <w:vMerge w:val="restart"/>
            <w:vAlign w:val="center"/>
          </w:tcPr>
          <w:p>
            <w:pPr>
              <w:rPr>
                <w:rFonts w:hint="eastAsia" w:ascii="仿宋_GB2312" w:hAnsi="宋体" w:eastAsia="仿宋_GB2312"/>
                <w:sz w:val="24"/>
                <w:lang w:eastAsia="zh-CN"/>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020</w:t>
            </w:r>
            <w:r>
              <w:rPr>
                <w:rFonts w:hint="eastAsia" w:ascii="仿宋_GB2312" w:hAnsi="宋体" w:eastAsia="仿宋_GB2312"/>
                <w:sz w:val="24"/>
              </w:rPr>
              <w:t>春秋季此5项指标数据情况统计表。</w:t>
            </w:r>
            <w:r>
              <w:rPr>
                <w:rFonts w:hint="eastAsia" w:ascii="仿宋_GB2312" w:hAnsi="宋体" w:eastAsia="仿宋_GB2312"/>
                <w:sz w:val="24"/>
                <w:lang w:eastAsia="zh-CN"/>
              </w:rPr>
              <w:t>（</w:t>
            </w:r>
            <w:r>
              <w:rPr>
                <w:rFonts w:hint="eastAsia" w:ascii="仿宋_GB2312" w:hAnsi="宋体" w:eastAsia="仿宋_GB2312"/>
                <w:sz w:val="24"/>
                <w:lang w:val="en-US" w:eastAsia="zh-CN"/>
              </w:rPr>
              <w:t>省校统计</w:t>
            </w:r>
            <w:r>
              <w:rPr>
                <w:rFonts w:hint="eastAsia" w:ascii="仿宋_GB2312" w:hAnsi="宋体" w:eastAsia="仿宋_GB2312"/>
                <w:sz w:val="24"/>
                <w:lang w:eastAsia="zh-CN"/>
              </w:rPr>
              <w:t>）</w:t>
            </w:r>
          </w:p>
          <w:p>
            <w:pPr>
              <w:rPr>
                <w:rFonts w:hint="eastAsia" w:ascii="仿宋_GB2312" w:hAnsi="宋体" w:eastAsia="仿宋_GB2312"/>
                <w:sz w:val="24"/>
                <w:lang w:eastAsia="zh-CN"/>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021</w:t>
            </w:r>
            <w:r>
              <w:rPr>
                <w:rFonts w:hint="eastAsia" w:ascii="仿宋_GB2312" w:hAnsi="宋体" w:eastAsia="仿宋_GB2312"/>
                <w:sz w:val="24"/>
              </w:rPr>
              <w:t>春季此5项指标数据情况统计表。</w:t>
            </w:r>
            <w:r>
              <w:rPr>
                <w:rFonts w:hint="eastAsia" w:ascii="仿宋_GB2312" w:hAnsi="宋体" w:eastAsia="仿宋_GB2312"/>
                <w:sz w:val="24"/>
                <w:lang w:eastAsia="zh-CN"/>
              </w:rPr>
              <w:t>（</w:t>
            </w:r>
            <w:r>
              <w:rPr>
                <w:rFonts w:hint="eastAsia" w:ascii="仿宋_GB2312" w:hAnsi="宋体" w:eastAsia="仿宋_GB2312"/>
                <w:sz w:val="24"/>
                <w:lang w:val="en-US" w:eastAsia="zh-CN"/>
              </w:rPr>
              <w:t>省校统计</w:t>
            </w:r>
            <w:r>
              <w:rPr>
                <w:rFonts w:hint="eastAsia" w:ascii="仿宋_GB2312" w:hAnsi="宋体" w:eastAsia="仿宋_GB2312"/>
                <w:sz w:val="24"/>
                <w:lang w:eastAsia="zh-CN"/>
              </w:rPr>
              <w:t>）</w:t>
            </w:r>
          </w:p>
          <w:p>
            <w:pPr>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w:t>
            </w:r>
            <w:r>
              <w:rPr>
                <w:rFonts w:hint="eastAsia" w:ascii="仿宋_GB2312" w:hAnsi="宋体" w:eastAsia="仿宋_GB2312"/>
                <w:sz w:val="24"/>
              </w:rPr>
              <w:t>拟定优化网上教学过程落实实施方案（含优化5项指标的逐项措施），督促体系各办学单位优化网上教学过程落实，实现2</w:t>
            </w:r>
            <w:r>
              <w:rPr>
                <w:rFonts w:ascii="仿宋_GB2312" w:hAnsi="宋体" w:eastAsia="仿宋_GB2312"/>
                <w:sz w:val="24"/>
              </w:rPr>
              <w:t>021</w:t>
            </w:r>
            <w:r>
              <w:rPr>
                <w:rFonts w:hint="eastAsia" w:ascii="仿宋_GB2312" w:hAnsi="宋体" w:eastAsia="仿宋_GB2312"/>
                <w:sz w:val="24"/>
              </w:rPr>
              <w:t>秋季数据获得进一步改善。</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31.</w:t>
            </w:r>
            <w:r>
              <w:rPr>
                <w:rFonts w:hint="eastAsia" w:ascii="仿宋_GB2312" w:hAnsi="宋体" w:eastAsia="仿宋_GB2312"/>
                <w:sz w:val="24"/>
              </w:rPr>
              <w:t>学生平均在线天数</w:t>
            </w:r>
          </w:p>
        </w:tc>
        <w:tc>
          <w:tcPr>
            <w:tcW w:w="7995" w:type="dxa"/>
            <w:vMerge w:val="continue"/>
            <w:vAlign w:val="center"/>
          </w:tcPr>
          <w:p>
            <w:pPr>
              <w:rPr>
                <w:rFonts w:ascii="仿宋_GB2312" w:hAnsi="宋体" w:eastAsia="仿宋_GB2312"/>
                <w:sz w:val="24"/>
              </w:rPr>
            </w:pP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16</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32.</w:t>
            </w:r>
            <w:r>
              <w:rPr>
                <w:rFonts w:hint="eastAsia" w:ascii="仿宋_GB2312" w:hAnsi="宋体" w:eastAsia="仿宋_GB2312"/>
                <w:sz w:val="24"/>
              </w:rPr>
              <w:t>教师人均在线行为次数</w:t>
            </w:r>
          </w:p>
        </w:tc>
        <w:tc>
          <w:tcPr>
            <w:tcW w:w="7995" w:type="dxa"/>
            <w:vMerge w:val="continue"/>
            <w:vAlign w:val="center"/>
          </w:tcPr>
          <w:p>
            <w:pPr>
              <w:rPr>
                <w:rFonts w:ascii="仿宋_GB2312" w:hAnsi="宋体" w:eastAsia="仿宋_GB2312"/>
                <w:sz w:val="24"/>
              </w:rPr>
            </w:pP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17</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33.</w:t>
            </w:r>
            <w:r>
              <w:rPr>
                <w:rFonts w:hint="eastAsia" w:ascii="仿宋_GB2312" w:hAnsi="宋体" w:eastAsia="仿宋_GB2312"/>
                <w:sz w:val="24"/>
              </w:rPr>
              <w:t>生均在线学习行为次数</w:t>
            </w:r>
          </w:p>
        </w:tc>
        <w:tc>
          <w:tcPr>
            <w:tcW w:w="7995" w:type="dxa"/>
            <w:vMerge w:val="continue"/>
            <w:vAlign w:val="center"/>
          </w:tcPr>
          <w:p>
            <w:pPr>
              <w:rPr>
                <w:rFonts w:ascii="仿宋_GB2312" w:hAnsi="宋体" w:eastAsia="仿宋_GB2312"/>
                <w:sz w:val="24"/>
              </w:rPr>
            </w:pP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18</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34.</w:t>
            </w:r>
            <w:r>
              <w:rPr>
                <w:rFonts w:hint="eastAsia" w:ascii="仿宋_GB2312" w:hAnsi="宋体" w:eastAsia="仿宋_GB2312"/>
                <w:sz w:val="24"/>
              </w:rPr>
              <w:t>学生贴回复率</w:t>
            </w:r>
          </w:p>
        </w:tc>
        <w:tc>
          <w:tcPr>
            <w:tcW w:w="7995" w:type="dxa"/>
            <w:vMerge w:val="continue"/>
            <w:vAlign w:val="center"/>
          </w:tcPr>
          <w:p>
            <w:pPr>
              <w:rPr>
                <w:rFonts w:ascii="仿宋_GB2312" w:hAnsi="宋体" w:eastAsia="仿宋_GB2312"/>
                <w:sz w:val="24"/>
              </w:rPr>
            </w:pP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19</w:t>
            </w:r>
          </w:p>
        </w:tc>
        <w:tc>
          <w:tcPr>
            <w:tcW w:w="3295" w:type="dxa"/>
            <w:shd w:val="clear" w:color="auto" w:fill="auto"/>
            <w:vAlign w:val="center"/>
          </w:tcPr>
          <w:p>
            <w:pPr>
              <w:rPr>
                <w:rFonts w:hint="default" w:ascii="仿宋_GB2312" w:hAnsi="宋体" w:eastAsia="仿宋_GB2312"/>
                <w:sz w:val="24"/>
                <w:lang w:val="en-US" w:eastAsia="zh-CN"/>
              </w:rPr>
            </w:pPr>
            <w:r>
              <w:rPr>
                <w:rFonts w:hint="eastAsia" w:ascii="仿宋_GB2312" w:hAnsi="宋体" w:eastAsia="仿宋_GB2312"/>
                <w:sz w:val="24"/>
                <w:lang w:val="en-US" w:eastAsia="zh-CN"/>
              </w:rPr>
              <w:t>35.</w:t>
            </w:r>
            <w:r>
              <w:rPr>
                <w:rFonts w:hint="eastAsia" w:ascii="仿宋_GB2312" w:hAnsi="宋体" w:eastAsia="仿宋_GB2312"/>
                <w:sz w:val="24"/>
              </w:rPr>
              <w:t>实践教学基地</w:t>
            </w:r>
            <w:r>
              <w:rPr>
                <w:rFonts w:hint="eastAsia" w:ascii="仿宋_GB2312" w:hAnsi="宋体" w:eastAsia="仿宋_GB2312"/>
                <w:sz w:val="24"/>
                <w:lang w:val="en-US" w:eastAsia="zh-CN"/>
              </w:rPr>
              <w:t>建设及使用情况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拟定2</w:t>
            </w:r>
            <w:r>
              <w:rPr>
                <w:rFonts w:ascii="仿宋_GB2312" w:hAnsi="宋体" w:eastAsia="仿宋_GB2312"/>
                <w:sz w:val="24"/>
              </w:rPr>
              <w:t>021</w:t>
            </w:r>
            <w:r>
              <w:rPr>
                <w:rFonts w:hint="eastAsia" w:ascii="仿宋_GB2312" w:hAnsi="宋体" w:eastAsia="仿宋_GB2312"/>
                <w:sz w:val="24"/>
              </w:rPr>
              <w:t>下半年至2</w:t>
            </w:r>
            <w:r>
              <w:rPr>
                <w:rFonts w:ascii="仿宋_GB2312" w:hAnsi="宋体" w:eastAsia="仿宋_GB2312"/>
                <w:sz w:val="24"/>
              </w:rPr>
              <w:t>022</w:t>
            </w:r>
            <w:r>
              <w:rPr>
                <w:rFonts w:hint="eastAsia" w:ascii="仿宋_GB2312" w:hAnsi="宋体" w:eastAsia="仿宋_GB2312"/>
                <w:sz w:val="24"/>
              </w:rPr>
              <w:t>年上半年实践教学基地建设规划。</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20</w:t>
            </w:r>
          </w:p>
        </w:tc>
        <w:tc>
          <w:tcPr>
            <w:tcW w:w="3295" w:type="dxa"/>
            <w:shd w:val="clear" w:color="auto" w:fill="auto"/>
            <w:vAlign w:val="center"/>
          </w:tcPr>
          <w:p>
            <w:pPr>
              <w:rPr>
                <w:rFonts w:hint="default" w:ascii="仿宋_GB2312" w:hAnsi="宋体" w:eastAsia="仿宋_GB2312"/>
                <w:sz w:val="24"/>
                <w:lang w:val="en-US" w:eastAsia="zh-CN"/>
              </w:rPr>
            </w:pPr>
            <w:r>
              <w:rPr>
                <w:rFonts w:hint="eastAsia" w:ascii="仿宋_GB2312" w:hAnsi="宋体" w:eastAsia="仿宋_GB2312"/>
                <w:sz w:val="24"/>
                <w:lang w:val="en-US" w:eastAsia="zh-CN"/>
              </w:rPr>
              <w:t>36.有每学期论文指导教师名单和学生名单，导学人数符合规定</w:t>
            </w:r>
          </w:p>
        </w:tc>
        <w:tc>
          <w:tcPr>
            <w:tcW w:w="7995" w:type="dxa"/>
            <w:vAlign w:val="center"/>
          </w:tcPr>
          <w:p>
            <w:pPr>
              <w:rPr>
                <w:rFonts w:hint="default" w:ascii="仿宋_GB2312" w:hAnsi="宋体" w:eastAsia="仿宋_GB2312"/>
                <w:sz w:val="24"/>
                <w:lang w:val="en-US" w:eastAsia="zh-CN"/>
              </w:rPr>
            </w:pPr>
            <w:r>
              <w:rPr>
                <w:rFonts w:hint="eastAsia" w:ascii="仿宋_GB2312" w:hAnsi="宋体" w:eastAsia="仿宋_GB2312"/>
                <w:sz w:val="24"/>
                <w:lang w:val="en-US" w:eastAsia="zh-CN"/>
              </w:rPr>
              <w:t>1.整理</w:t>
            </w:r>
            <w:r>
              <w:rPr>
                <w:rFonts w:hint="eastAsia" w:ascii="仿宋_GB2312" w:hAnsi="宋体" w:eastAsia="仿宋_GB2312"/>
                <w:sz w:val="24"/>
              </w:rPr>
              <w:t>2</w:t>
            </w:r>
            <w:r>
              <w:rPr>
                <w:rFonts w:ascii="仿宋_GB2312" w:hAnsi="宋体" w:eastAsia="仿宋_GB2312"/>
                <w:sz w:val="24"/>
              </w:rPr>
              <w:t>020</w:t>
            </w:r>
            <w:r>
              <w:rPr>
                <w:rFonts w:hint="eastAsia" w:ascii="仿宋_GB2312" w:hAnsi="宋体" w:eastAsia="仿宋_GB2312"/>
                <w:sz w:val="24"/>
              </w:rPr>
              <w:t>春秋季、2</w:t>
            </w:r>
            <w:r>
              <w:rPr>
                <w:rFonts w:ascii="仿宋_GB2312" w:hAnsi="宋体" w:eastAsia="仿宋_GB2312"/>
                <w:sz w:val="24"/>
              </w:rPr>
              <w:t>021</w:t>
            </w:r>
            <w:r>
              <w:rPr>
                <w:rFonts w:hint="eastAsia" w:ascii="仿宋_GB2312" w:hAnsi="宋体" w:eastAsia="仿宋_GB2312"/>
                <w:sz w:val="24"/>
              </w:rPr>
              <w:t>春季本科论文指导</w:t>
            </w:r>
            <w:r>
              <w:rPr>
                <w:rFonts w:hint="eastAsia" w:ascii="仿宋_GB2312" w:hAnsi="宋体" w:eastAsia="仿宋_GB2312"/>
                <w:sz w:val="24"/>
                <w:lang w:val="en-US" w:eastAsia="zh-CN"/>
              </w:rPr>
              <w:t>教师、学生信息统计表</w:t>
            </w:r>
          </w:p>
        </w:tc>
        <w:tc>
          <w:tcPr>
            <w:tcW w:w="1350" w:type="dxa"/>
            <w:vAlign w:val="center"/>
          </w:tcPr>
          <w:p>
            <w:pPr>
              <w:jc w:val="center"/>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21</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37.</w:t>
            </w:r>
            <w:r>
              <w:rPr>
                <w:rFonts w:hint="eastAsia" w:ascii="仿宋_GB2312" w:hAnsi="宋体" w:eastAsia="仿宋_GB2312"/>
                <w:sz w:val="24"/>
              </w:rPr>
              <w:t>论文指导正确到位的情况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020</w:t>
            </w:r>
            <w:r>
              <w:rPr>
                <w:rFonts w:hint="eastAsia" w:ascii="仿宋_GB2312" w:hAnsi="宋体" w:eastAsia="仿宋_GB2312"/>
                <w:sz w:val="24"/>
              </w:rPr>
              <w:t>春秋季、2</w:t>
            </w:r>
            <w:r>
              <w:rPr>
                <w:rFonts w:ascii="仿宋_GB2312" w:hAnsi="宋体" w:eastAsia="仿宋_GB2312"/>
                <w:sz w:val="24"/>
              </w:rPr>
              <w:t>021</w:t>
            </w:r>
            <w:r>
              <w:rPr>
                <w:rFonts w:hint="eastAsia" w:ascii="仿宋_GB2312" w:hAnsi="宋体" w:eastAsia="仿宋_GB2312"/>
                <w:sz w:val="24"/>
              </w:rPr>
              <w:t>春季本科论文指导正确到位支撑材料。</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highlight w:val="none"/>
                <w:lang w:val="en-US" w:eastAsia="zh-CN"/>
              </w:rPr>
              <w:t>22</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38.</w:t>
            </w:r>
            <w:r>
              <w:rPr>
                <w:rFonts w:hint="eastAsia" w:ascii="仿宋_GB2312" w:hAnsi="宋体" w:eastAsia="仿宋_GB2312"/>
                <w:sz w:val="24"/>
              </w:rPr>
              <w:t>毕业答辩和审核管理规范的情况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020</w:t>
            </w:r>
            <w:r>
              <w:rPr>
                <w:rFonts w:hint="eastAsia" w:ascii="仿宋_GB2312" w:hAnsi="宋体" w:eastAsia="仿宋_GB2312"/>
                <w:sz w:val="24"/>
              </w:rPr>
              <w:t>春秋季、2</w:t>
            </w:r>
            <w:r>
              <w:rPr>
                <w:rFonts w:ascii="仿宋_GB2312" w:hAnsi="宋体" w:eastAsia="仿宋_GB2312"/>
                <w:sz w:val="24"/>
              </w:rPr>
              <w:t>021</w:t>
            </w:r>
            <w:r>
              <w:rPr>
                <w:rFonts w:hint="eastAsia" w:ascii="仿宋_GB2312" w:hAnsi="宋体" w:eastAsia="仿宋_GB2312"/>
                <w:sz w:val="24"/>
              </w:rPr>
              <w:t>春季规范开展本科论文毕业答辩支撑材料。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整理2</w:t>
            </w:r>
            <w:r>
              <w:rPr>
                <w:rFonts w:ascii="仿宋_GB2312" w:hAnsi="宋体" w:eastAsia="仿宋_GB2312"/>
                <w:sz w:val="24"/>
              </w:rPr>
              <w:t>020</w:t>
            </w:r>
            <w:r>
              <w:rPr>
                <w:rFonts w:hint="eastAsia" w:ascii="仿宋_GB2312" w:hAnsi="宋体" w:eastAsia="仿宋_GB2312"/>
                <w:sz w:val="24"/>
              </w:rPr>
              <w:t>春秋季、2</w:t>
            </w:r>
            <w:r>
              <w:rPr>
                <w:rFonts w:ascii="仿宋_GB2312" w:hAnsi="宋体" w:eastAsia="仿宋_GB2312"/>
                <w:sz w:val="24"/>
              </w:rPr>
              <w:t>021</w:t>
            </w:r>
            <w:r>
              <w:rPr>
                <w:rFonts w:hint="eastAsia" w:ascii="仿宋_GB2312" w:hAnsi="宋体" w:eastAsia="仿宋_GB2312"/>
                <w:sz w:val="24"/>
              </w:rPr>
              <w:t>春季规范开展本科毕业论文</w:t>
            </w:r>
            <w:r>
              <w:rPr>
                <w:rFonts w:hint="eastAsia" w:ascii="仿宋_GB2312" w:hAnsi="宋体" w:eastAsia="仿宋_GB2312"/>
                <w:sz w:val="24"/>
                <w:lang w:val="en-US" w:eastAsia="zh-CN"/>
              </w:rPr>
              <w:t>复</w:t>
            </w:r>
            <w:r>
              <w:rPr>
                <w:rFonts w:hint="eastAsia" w:ascii="仿宋_GB2312" w:hAnsi="宋体" w:eastAsia="仿宋_GB2312"/>
                <w:sz w:val="24"/>
              </w:rPr>
              <w:t>审支撑材料。</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23</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39.</w:t>
            </w:r>
            <w:r>
              <w:rPr>
                <w:rFonts w:hint="eastAsia" w:ascii="仿宋_GB2312" w:hAnsi="宋体" w:eastAsia="仿宋_GB2312"/>
                <w:sz w:val="24"/>
              </w:rPr>
              <w:t>师德师风建设情况和落实教师行为规范情况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学校</w:t>
            </w:r>
            <w:r>
              <w:rPr>
                <w:rFonts w:hint="eastAsia" w:ascii="仿宋_GB2312" w:hAnsi="宋体" w:eastAsia="仿宋_GB2312"/>
                <w:sz w:val="24"/>
              </w:rPr>
              <w:t>师德师风建设及教师行为规范方面的制度文件。</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w:t>
            </w:r>
            <w:r>
              <w:rPr>
                <w:rFonts w:hint="eastAsia" w:ascii="仿宋_GB2312" w:hAnsi="宋体" w:eastAsia="仿宋_GB2312"/>
                <w:sz w:val="24"/>
              </w:rPr>
              <w:t>8</w:t>
            </w:r>
            <w:r>
              <w:rPr>
                <w:rFonts w:ascii="仿宋_GB2312" w:hAnsi="宋体" w:eastAsia="仿宋_GB2312"/>
                <w:sz w:val="24"/>
              </w:rPr>
              <w:t>.3</w:t>
            </w: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24</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40.</w:t>
            </w:r>
            <w:r>
              <w:rPr>
                <w:rFonts w:hint="eastAsia" w:ascii="仿宋_GB2312" w:hAnsi="宋体" w:eastAsia="仿宋_GB2312"/>
                <w:sz w:val="24"/>
              </w:rPr>
              <w:t>思政课程教学、研究、培训，落实推进课程思政开展情况及效果</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思政课程教学开展情况支撑材料。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课程思政教学开展情况支撑材料。</w:t>
            </w:r>
          </w:p>
        </w:tc>
        <w:tc>
          <w:tcPr>
            <w:tcW w:w="1350" w:type="dxa"/>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思政课程研究（论文、课题、教研活动等）开展情况支撑材料。</w:t>
            </w:r>
          </w:p>
        </w:tc>
        <w:tc>
          <w:tcPr>
            <w:tcW w:w="1350" w:type="dxa"/>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课程思政研究（论文、课题、教研活动等）开展情况支撑材料。</w:t>
            </w:r>
          </w:p>
        </w:tc>
        <w:tc>
          <w:tcPr>
            <w:tcW w:w="1350" w:type="dxa"/>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25</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41.</w:t>
            </w:r>
            <w:r>
              <w:rPr>
                <w:rFonts w:hint="eastAsia" w:ascii="仿宋_GB2312" w:hAnsi="宋体" w:eastAsia="仿宋_GB2312"/>
                <w:sz w:val="24"/>
              </w:rPr>
              <w:t>学生思政教育、立德树人教育活动的记录和效果</w:t>
            </w:r>
          </w:p>
        </w:tc>
        <w:tc>
          <w:tcPr>
            <w:tcW w:w="7995" w:type="dxa"/>
            <w:vAlign w:val="center"/>
          </w:tcPr>
          <w:p>
            <w:pPr>
              <w:rPr>
                <w:rFonts w:hint="eastAsia" w:ascii="仿宋_GB2312" w:hAnsi="宋体" w:eastAsia="仿宋_GB2312"/>
                <w:sz w:val="24"/>
                <w:lang w:eastAsia="zh-CN"/>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整理体系</w:t>
            </w:r>
            <w:r>
              <w:rPr>
                <w:rFonts w:hint="eastAsia" w:ascii="仿宋_GB2312" w:hAnsi="宋体" w:eastAsia="仿宋_GB2312"/>
                <w:sz w:val="24"/>
                <w:lang w:eastAsia="zh-CN"/>
              </w:rPr>
              <w:t>2020全年及2021上半年</w:t>
            </w:r>
            <w:r>
              <w:rPr>
                <w:rFonts w:hint="eastAsia" w:ascii="仿宋_GB2312" w:hAnsi="宋体" w:eastAsia="仿宋_GB2312"/>
                <w:sz w:val="24"/>
              </w:rPr>
              <w:t>开展学生思政教育、立德树人教育活动的支撑材料（含通知、过程资料、新闻报道等</w:t>
            </w:r>
            <w:r>
              <w:rPr>
                <w:rFonts w:hint="eastAsia" w:ascii="仿宋_GB2312" w:hAnsi="宋体" w:eastAsia="仿宋_GB2312"/>
                <w:sz w:val="24"/>
                <w:lang w:eastAsia="zh-CN"/>
              </w:rPr>
              <w:t>）</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制订2</w:t>
            </w:r>
            <w:r>
              <w:rPr>
                <w:rFonts w:ascii="仿宋_GB2312" w:hAnsi="宋体" w:eastAsia="仿宋_GB2312"/>
                <w:sz w:val="24"/>
              </w:rPr>
              <w:t>021</w:t>
            </w:r>
            <w:r>
              <w:rPr>
                <w:rFonts w:hint="eastAsia" w:ascii="仿宋_GB2312" w:hAnsi="宋体" w:eastAsia="仿宋_GB2312"/>
                <w:sz w:val="24"/>
              </w:rPr>
              <w:t>下半年针对体系开展学生思政教育、立德树人教育活动的工作计划。</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highlight w:val="none"/>
                <w:lang w:val="en-US" w:eastAsia="zh-CN"/>
              </w:rPr>
              <w:t>26</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46.</w:t>
            </w:r>
            <w:r>
              <w:rPr>
                <w:rFonts w:ascii="仿宋_GB2312" w:hAnsi="宋体" w:eastAsia="仿宋_GB2312"/>
                <w:sz w:val="24"/>
              </w:rPr>
              <w:t>定期检查形成性考核完成情况和评阅质量的机制</w:t>
            </w:r>
            <w:r>
              <w:rPr>
                <w:rFonts w:hint="eastAsia" w:ascii="仿宋_GB2312" w:hAnsi="宋体" w:eastAsia="仿宋_GB2312"/>
                <w:sz w:val="24"/>
              </w:rPr>
              <w:t>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定期检查线下形成性考核完成情况和评阅质量的机制支撑材料。</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定期检查线上形成性考核完成情况和评阅质量的机制支撑材料。</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27</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47.</w:t>
            </w:r>
            <w:r>
              <w:rPr>
                <w:rFonts w:hint="eastAsia" w:ascii="仿宋_GB2312" w:hAnsi="宋体" w:eastAsia="仿宋_GB2312"/>
                <w:sz w:val="24"/>
              </w:rPr>
              <w:t>及时下发并有效落实</w:t>
            </w:r>
            <w:r>
              <w:rPr>
                <w:rFonts w:hint="eastAsia" w:ascii="仿宋_GB2312" w:hAnsi="宋体" w:eastAsia="仿宋_GB2312"/>
                <w:sz w:val="24"/>
                <w:lang w:val="en-US" w:eastAsia="zh-CN"/>
              </w:rPr>
              <w:t>终结性性考试文件要求</w:t>
            </w:r>
            <w:r>
              <w:rPr>
                <w:rFonts w:hint="eastAsia" w:ascii="仿宋_GB2312" w:hAnsi="宋体" w:eastAsia="仿宋_GB2312"/>
                <w:sz w:val="24"/>
              </w:rPr>
              <w:t>情况</w:t>
            </w:r>
          </w:p>
        </w:tc>
        <w:tc>
          <w:tcPr>
            <w:tcW w:w="7995" w:type="dxa"/>
            <w:vAlign w:val="center"/>
          </w:tcPr>
          <w:p>
            <w:pP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按学期整理2</w:t>
            </w:r>
            <w:r>
              <w:rPr>
                <w:rFonts w:ascii="仿宋_GB2312" w:hAnsi="宋体" w:eastAsia="仿宋_GB2312"/>
                <w:sz w:val="24"/>
              </w:rPr>
              <w:t>020</w:t>
            </w:r>
            <w:r>
              <w:rPr>
                <w:rFonts w:hint="eastAsia" w:ascii="仿宋_GB2312" w:hAnsi="宋体" w:eastAsia="仿宋_GB2312"/>
                <w:sz w:val="24"/>
              </w:rPr>
              <w:t>全年、2</w:t>
            </w:r>
            <w:r>
              <w:rPr>
                <w:rFonts w:ascii="仿宋_GB2312" w:hAnsi="宋体" w:eastAsia="仿宋_GB2312"/>
                <w:sz w:val="24"/>
              </w:rPr>
              <w:t>021</w:t>
            </w:r>
            <w:r>
              <w:rPr>
                <w:rFonts w:hint="eastAsia" w:ascii="仿宋_GB2312" w:hAnsi="宋体" w:eastAsia="仿宋_GB2312"/>
                <w:sz w:val="24"/>
              </w:rPr>
              <w:t>上半年</w:t>
            </w:r>
            <w:r>
              <w:rPr>
                <w:rFonts w:hint="eastAsia" w:ascii="仿宋_GB2312" w:hAnsi="宋体" w:eastAsia="仿宋_GB2312"/>
                <w:sz w:val="24"/>
                <w:lang w:eastAsia="zh-CN"/>
              </w:rPr>
              <w:t>国开、省校</w:t>
            </w:r>
            <w:r>
              <w:rPr>
                <w:rFonts w:hint="eastAsia" w:ascii="仿宋_GB2312" w:hAnsi="宋体" w:eastAsia="仿宋_GB2312"/>
                <w:sz w:val="24"/>
              </w:rPr>
              <w:t>和</w:t>
            </w:r>
            <w:r>
              <w:rPr>
                <w:rFonts w:hint="eastAsia" w:ascii="仿宋_GB2312" w:hAnsi="宋体" w:eastAsia="仿宋_GB2312"/>
                <w:sz w:val="24"/>
                <w:lang w:val="en-US" w:eastAsia="zh-CN"/>
              </w:rPr>
              <w:t>省校</w:t>
            </w:r>
            <w:r>
              <w:rPr>
                <w:rFonts w:hint="eastAsia" w:ascii="仿宋_GB2312" w:hAnsi="宋体" w:eastAsia="仿宋_GB2312"/>
                <w:sz w:val="24"/>
              </w:rPr>
              <w:t>下发的总结性考试文件（含下发通知、校园网下发截图、考试文件等）</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highlight w:val="none"/>
                <w:lang w:val="en-US" w:eastAsia="zh-CN"/>
              </w:rPr>
              <w:t>28</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49.</w:t>
            </w:r>
            <w:r>
              <w:rPr>
                <w:rFonts w:hint="eastAsia" w:ascii="仿宋_GB2312" w:hAnsi="宋体" w:eastAsia="仿宋_GB2312"/>
                <w:sz w:val="24"/>
              </w:rPr>
              <w:t>有效组织蹲考、巡考工作情况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按学期整理2</w:t>
            </w:r>
            <w:r>
              <w:rPr>
                <w:rFonts w:ascii="仿宋_GB2312" w:hAnsi="宋体" w:eastAsia="仿宋_GB2312"/>
                <w:sz w:val="24"/>
              </w:rPr>
              <w:t>020</w:t>
            </w:r>
            <w:r>
              <w:rPr>
                <w:rFonts w:hint="eastAsia" w:ascii="仿宋_GB2312" w:hAnsi="宋体" w:eastAsia="仿宋_GB2312"/>
                <w:sz w:val="24"/>
              </w:rPr>
              <w:t>全年、2</w:t>
            </w:r>
            <w:r>
              <w:rPr>
                <w:rFonts w:ascii="仿宋_GB2312" w:hAnsi="宋体" w:eastAsia="仿宋_GB2312"/>
                <w:sz w:val="24"/>
              </w:rPr>
              <w:t>021</w:t>
            </w:r>
            <w:r>
              <w:rPr>
                <w:rFonts w:hint="eastAsia" w:ascii="仿宋_GB2312" w:hAnsi="宋体" w:eastAsia="仿宋_GB2312"/>
                <w:sz w:val="24"/>
              </w:rPr>
              <w:t>上半年有效组织蹲考、巡考工作情况支撑材料。</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29</w:t>
            </w:r>
          </w:p>
        </w:tc>
        <w:tc>
          <w:tcPr>
            <w:tcW w:w="3295" w:type="dxa"/>
            <w:vMerge w:val="restart"/>
            <w:shd w:val="clear" w:color="auto" w:fill="auto"/>
            <w:vAlign w:val="center"/>
          </w:tcPr>
          <w:p>
            <w:pPr>
              <w:rPr>
                <w:rFonts w:hint="default" w:ascii="仿宋_GB2312" w:hAnsi="宋体" w:eastAsia="仿宋_GB2312"/>
                <w:sz w:val="24"/>
                <w:lang w:val="en-US" w:eastAsia="zh-CN"/>
              </w:rPr>
            </w:pPr>
            <w:r>
              <w:rPr>
                <w:rFonts w:hint="eastAsia" w:ascii="仿宋_GB2312" w:hAnsi="宋体" w:eastAsia="仿宋_GB2312"/>
                <w:sz w:val="24"/>
                <w:lang w:val="en-US" w:eastAsia="zh-CN"/>
              </w:rPr>
              <w:t>56.向学生提供学习支持服务的工具多样，内容广泛</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021</w:t>
            </w:r>
            <w:r>
              <w:rPr>
                <w:rFonts w:hint="eastAsia" w:ascii="仿宋_GB2312" w:hAnsi="宋体" w:eastAsia="仿宋_GB2312"/>
                <w:sz w:val="24"/>
              </w:rPr>
              <w:t>上半年开展学术支持服务的支撑材料。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拟定2</w:t>
            </w:r>
            <w:r>
              <w:rPr>
                <w:rFonts w:ascii="仿宋_GB2312" w:hAnsi="宋体" w:eastAsia="仿宋_GB2312"/>
                <w:sz w:val="24"/>
              </w:rPr>
              <w:t>021</w:t>
            </w:r>
            <w:r>
              <w:rPr>
                <w:rFonts w:hint="eastAsia" w:ascii="仿宋_GB2312" w:hAnsi="宋体" w:eastAsia="仿宋_GB2312"/>
                <w:sz w:val="24"/>
              </w:rPr>
              <w:t>下半年开展学术支持服务的工作计划。</w:t>
            </w:r>
          </w:p>
        </w:tc>
        <w:tc>
          <w:tcPr>
            <w:tcW w:w="1350" w:type="dxa"/>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lang w:val="en-US" w:eastAsia="zh-CN"/>
              </w:rPr>
              <w:t>3</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021</w:t>
            </w:r>
            <w:r>
              <w:rPr>
                <w:rFonts w:hint="eastAsia" w:ascii="仿宋_GB2312" w:hAnsi="宋体" w:eastAsia="仿宋_GB2312"/>
                <w:sz w:val="24"/>
              </w:rPr>
              <w:t>上半年开展非学术支持服务的支撑材料。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lang w:val="en-US" w:eastAsia="zh-CN"/>
              </w:rPr>
              <w:t>4</w:t>
            </w:r>
            <w:r>
              <w:rPr>
                <w:rFonts w:ascii="仿宋_GB2312" w:hAnsi="宋体" w:eastAsia="仿宋_GB2312"/>
                <w:sz w:val="24"/>
              </w:rPr>
              <w:t>.</w:t>
            </w:r>
            <w:r>
              <w:rPr>
                <w:rFonts w:hint="eastAsia" w:ascii="仿宋_GB2312" w:hAnsi="宋体" w:eastAsia="仿宋_GB2312"/>
                <w:sz w:val="24"/>
              </w:rPr>
              <w:t>拟定2</w:t>
            </w:r>
            <w:r>
              <w:rPr>
                <w:rFonts w:ascii="仿宋_GB2312" w:hAnsi="宋体" w:eastAsia="仿宋_GB2312"/>
                <w:sz w:val="24"/>
              </w:rPr>
              <w:t>021</w:t>
            </w:r>
            <w:r>
              <w:rPr>
                <w:rFonts w:hint="eastAsia" w:ascii="仿宋_GB2312" w:hAnsi="宋体" w:eastAsia="仿宋_GB2312"/>
                <w:sz w:val="24"/>
              </w:rPr>
              <w:t>下半年开展非学术支持服务的工作计划。</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30</w:t>
            </w:r>
          </w:p>
        </w:tc>
        <w:tc>
          <w:tcPr>
            <w:tcW w:w="3295" w:type="dxa"/>
            <w:vMerge w:val="restart"/>
            <w:shd w:val="clear" w:color="auto" w:fill="auto"/>
            <w:vAlign w:val="center"/>
          </w:tcPr>
          <w:p>
            <w:pPr>
              <w:rPr>
                <w:rFonts w:hint="default" w:ascii="仿宋_GB2312" w:hAnsi="宋体" w:eastAsia="仿宋_GB2312"/>
                <w:sz w:val="24"/>
                <w:lang w:val="en-US" w:eastAsia="zh-CN"/>
              </w:rPr>
            </w:pPr>
            <w:r>
              <w:rPr>
                <w:rFonts w:hint="eastAsia" w:ascii="仿宋_GB2312" w:hAnsi="宋体" w:eastAsia="仿宋_GB2312"/>
                <w:sz w:val="24"/>
                <w:lang w:val="en-US" w:eastAsia="zh-CN"/>
              </w:rPr>
              <w:t>57.当届全部毕业生按要求参与满意度调查情况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整理2</w:t>
            </w:r>
            <w:r>
              <w:rPr>
                <w:rFonts w:ascii="仿宋_GB2312" w:hAnsi="宋体" w:eastAsia="仿宋_GB2312"/>
                <w:sz w:val="24"/>
              </w:rPr>
              <w:t>020</w:t>
            </w:r>
            <w:r>
              <w:rPr>
                <w:rFonts w:hint="eastAsia" w:ascii="仿宋_GB2312" w:hAnsi="宋体" w:eastAsia="仿宋_GB2312"/>
                <w:sz w:val="24"/>
              </w:rPr>
              <w:t>、2</w:t>
            </w:r>
            <w:r>
              <w:rPr>
                <w:rFonts w:ascii="仿宋_GB2312" w:hAnsi="宋体" w:eastAsia="仿宋_GB2312"/>
                <w:sz w:val="24"/>
              </w:rPr>
              <w:t>021</w:t>
            </w:r>
            <w:r>
              <w:rPr>
                <w:rFonts w:hint="eastAsia" w:ascii="仿宋_GB2312" w:hAnsi="宋体" w:eastAsia="仿宋_GB2312"/>
                <w:sz w:val="24"/>
              </w:rPr>
              <w:t>年开展满意度调查的通知。</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整理</w:t>
            </w:r>
            <w:r>
              <w:rPr>
                <w:rFonts w:ascii="仿宋_GB2312" w:hAnsi="宋体" w:eastAsia="仿宋_GB2312"/>
                <w:sz w:val="24"/>
              </w:rPr>
              <w:t>2020</w:t>
            </w:r>
            <w:r>
              <w:rPr>
                <w:rFonts w:hint="eastAsia" w:ascii="仿宋_GB2312" w:hAnsi="宋体" w:eastAsia="仿宋_GB2312"/>
                <w:sz w:val="24"/>
              </w:rPr>
              <w:t>年毕业生及用人单位满意度调查完成情况统计表。</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31</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60.</w:t>
            </w:r>
            <w:r>
              <w:rPr>
                <w:rFonts w:hint="eastAsia" w:ascii="仿宋_GB2312" w:hAnsi="宋体" w:eastAsia="仿宋_GB2312"/>
                <w:sz w:val="24"/>
              </w:rPr>
              <w:t>学籍管理流程执行规范</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整理学籍管理制度（含国开、</w:t>
            </w:r>
            <w:r>
              <w:rPr>
                <w:rFonts w:hint="eastAsia" w:ascii="仿宋_GB2312" w:hAnsi="宋体" w:eastAsia="仿宋_GB2312"/>
                <w:sz w:val="24"/>
                <w:lang w:val="en-US" w:eastAsia="zh-CN"/>
              </w:rPr>
              <w:t>省校、本校</w:t>
            </w:r>
            <w:r>
              <w:rPr>
                <w:rFonts w:hint="eastAsia" w:ascii="仿宋_GB2312" w:hAnsi="宋体" w:eastAsia="仿宋_GB2312"/>
                <w:sz w:val="24"/>
              </w:rPr>
              <w:t>）</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tcBorders>
              <w:bottom w:val="single" w:color="auto" w:sz="4" w:space="0"/>
            </w:tcBorders>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整理学籍管理流程文件。</w:t>
            </w:r>
          </w:p>
        </w:tc>
        <w:tc>
          <w:tcPr>
            <w:tcW w:w="1350" w:type="dxa"/>
            <w:vMerge w:val="continue"/>
            <w:tcBorders>
              <w:bottom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32</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61.</w:t>
            </w:r>
            <w:r>
              <w:rPr>
                <w:rFonts w:hint="eastAsia" w:ascii="仿宋_GB2312" w:hAnsi="宋体" w:eastAsia="仿宋_GB2312"/>
                <w:sz w:val="24"/>
              </w:rPr>
              <w:t>毕业生登记表填写规范情况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提供毕业生登记表规范填写样表。</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33</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63.</w:t>
            </w:r>
            <w:r>
              <w:rPr>
                <w:rFonts w:hint="eastAsia" w:ascii="仿宋_GB2312" w:hAnsi="宋体" w:eastAsia="仿宋_GB2312"/>
                <w:sz w:val="24"/>
              </w:rPr>
              <w:t>学位审核表填写规范情况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提供学位审核表规范填写样表。</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34</w:t>
            </w:r>
          </w:p>
        </w:tc>
        <w:tc>
          <w:tcPr>
            <w:tcW w:w="3295" w:type="dxa"/>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64.</w:t>
            </w:r>
            <w:r>
              <w:rPr>
                <w:rFonts w:hint="eastAsia" w:ascii="仿宋_GB2312" w:hAnsi="宋体" w:eastAsia="仿宋_GB2312"/>
                <w:sz w:val="24"/>
              </w:rPr>
              <w:t>毕业证</w:t>
            </w:r>
            <w:r>
              <w:rPr>
                <w:rFonts w:hint="eastAsia" w:ascii="仿宋_GB2312" w:hAnsi="宋体" w:eastAsia="仿宋_GB2312"/>
                <w:sz w:val="24"/>
                <w:lang w:val="en-US" w:eastAsia="zh-CN"/>
              </w:rPr>
              <w:t>和学位证</w:t>
            </w:r>
            <w:r>
              <w:rPr>
                <w:rFonts w:hint="eastAsia" w:ascii="仿宋_GB2312" w:hAnsi="宋体" w:eastAsia="仿宋_GB2312"/>
                <w:sz w:val="24"/>
              </w:rPr>
              <w:t>保存、移交和发放签收规范情况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毕业证书保存、移交和发放签收规范情况支撑材料。</w:t>
            </w:r>
          </w:p>
        </w:tc>
        <w:tc>
          <w:tcPr>
            <w:tcW w:w="1350" w:type="dxa"/>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35</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65.</w:t>
            </w:r>
            <w:r>
              <w:rPr>
                <w:rFonts w:hint="eastAsia" w:ascii="仿宋_GB2312" w:hAnsi="宋体" w:eastAsia="仿宋_GB2312"/>
                <w:sz w:val="24"/>
              </w:rPr>
              <w:t>按规范标准进行免修免考审核</w:t>
            </w:r>
            <w:r>
              <w:rPr>
                <w:rFonts w:hint="eastAsia" w:ascii="仿宋_GB2312" w:hAnsi="宋体" w:eastAsia="仿宋_GB2312"/>
                <w:sz w:val="24"/>
                <w:lang w:eastAsia="zh-CN"/>
              </w:rPr>
              <w:t>、</w:t>
            </w:r>
            <w:r>
              <w:rPr>
                <w:rFonts w:hint="eastAsia" w:ascii="仿宋_GB2312" w:hAnsi="宋体" w:eastAsia="仿宋_GB2312"/>
                <w:sz w:val="24"/>
              </w:rPr>
              <w:t>上报</w:t>
            </w:r>
            <w:r>
              <w:rPr>
                <w:rFonts w:hint="eastAsia" w:ascii="仿宋_GB2312" w:hAnsi="宋体" w:eastAsia="仿宋_GB2312"/>
                <w:sz w:val="24"/>
                <w:lang w:val="en-US" w:eastAsia="zh-CN"/>
              </w:rPr>
              <w:t>及向学生及时反馈审核结果</w:t>
            </w:r>
            <w:r>
              <w:rPr>
                <w:rFonts w:hint="eastAsia" w:ascii="仿宋_GB2312" w:hAnsi="宋体" w:eastAsia="仿宋_GB2312"/>
                <w:sz w:val="24"/>
              </w:rPr>
              <w:t>的情况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整理免修免考工作规范流程文件。</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按规范标准开展免修免考审核并上报的支撑材料。</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05" w:type="dxa"/>
            <w:vMerge w:val="continue"/>
            <w:shd w:val="clear" w:color="auto" w:fill="auto"/>
            <w:vAlign w:val="center"/>
          </w:tcPr>
          <w:p>
            <w:pPr>
              <w:jc w:val="center"/>
              <w:rPr>
                <w:rFonts w:hint="default" w:ascii="仿宋_GB2312" w:hAnsi="宋体" w:eastAsia="仿宋_GB2312"/>
                <w:sz w:val="24"/>
                <w:lang w:val="en-US" w:eastAsia="zh-CN"/>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hint="eastAsia" w:ascii="仿宋_GB2312" w:hAnsi="宋体" w:eastAsia="仿宋_GB2312"/>
                <w:sz w:val="24"/>
                <w:lang w:val="en-US" w:eastAsia="zh-CN"/>
              </w:rPr>
              <w:t>3</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学校2020全年及2021上半年</w:t>
            </w:r>
            <w:r>
              <w:rPr>
                <w:rFonts w:hint="eastAsia" w:ascii="仿宋_GB2312" w:hAnsi="宋体" w:eastAsia="仿宋_GB2312"/>
                <w:sz w:val="24"/>
              </w:rPr>
              <w:t>及时开展免修免考结果反馈工作的支撑材料。</w:t>
            </w:r>
          </w:p>
        </w:tc>
        <w:tc>
          <w:tcPr>
            <w:tcW w:w="1350" w:type="dxa"/>
            <w:vMerge w:val="continue"/>
            <w:vAlign w:val="center"/>
          </w:tcPr>
          <w:p>
            <w:pPr>
              <w:jc w:val="both"/>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36</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67.</w:t>
            </w:r>
            <w:r>
              <w:rPr>
                <w:rFonts w:hint="eastAsia" w:ascii="仿宋_GB2312" w:hAnsi="宋体" w:eastAsia="仿宋_GB2312"/>
                <w:sz w:val="24"/>
              </w:rPr>
              <w:t>质量报告编写认真，报送及时的情况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学校</w:t>
            </w:r>
            <w:r>
              <w:rPr>
                <w:rFonts w:hint="eastAsia" w:ascii="仿宋_GB2312" w:hAnsi="宋体" w:eastAsia="仿宋_GB2312"/>
                <w:sz w:val="24"/>
              </w:rPr>
              <w:t>2</w:t>
            </w:r>
            <w:r>
              <w:rPr>
                <w:rFonts w:ascii="仿宋_GB2312" w:hAnsi="宋体" w:eastAsia="仿宋_GB2312"/>
                <w:sz w:val="24"/>
              </w:rPr>
              <w:t>019</w:t>
            </w:r>
            <w:r>
              <w:rPr>
                <w:rFonts w:hint="eastAsia" w:ascii="仿宋_GB2312" w:hAnsi="宋体" w:eastAsia="仿宋_GB2312"/>
                <w:sz w:val="24"/>
              </w:rPr>
              <w:t>、2</w:t>
            </w:r>
            <w:r>
              <w:rPr>
                <w:rFonts w:ascii="仿宋_GB2312" w:hAnsi="宋体" w:eastAsia="仿宋_GB2312"/>
                <w:sz w:val="24"/>
              </w:rPr>
              <w:t>020</w:t>
            </w:r>
            <w:r>
              <w:rPr>
                <w:rFonts w:hint="eastAsia" w:ascii="仿宋_GB2312" w:hAnsi="宋体" w:eastAsia="仿宋_GB2312"/>
                <w:sz w:val="24"/>
              </w:rPr>
              <w:t>年度质量报告。</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05" w:type="dxa"/>
            <w:vMerge w:val="restart"/>
            <w:shd w:val="clear" w:color="auto" w:fill="auto"/>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37</w:t>
            </w:r>
          </w:p>
        </w:tc>
        <w:tc>
          <w:tcPr>
            <w:tcW w:w="3295" w:type="dxa"/>
            <w:vMerge w:val="restart"/>
            <w:shd w:val="clear" w:color="auto" w:fill="auto"/>
            <w:vAlign w:val="center"/>
          </w:tcPr>
          <w:p>
            <w:pPr>
              <w:rPr>
                <w:rFonts w:ascii="仿宋_GB2312" w:hAnsi="宋体" w:eastAsia="仿宋_GB2312"/>
                <w:sz w:val="24"/>
              </w:rPr>
            </w:pPr>
            <w:r>
              <w:rPr>
                <w:rFonts w:hint="eastAsia" w:ascii="仿宋_GB2312" w:hAnsi="宋体" w:eastAsia="仿宋_GB2312"/>
                <w:sz w:val="24"/>
                <w:lang w:val="en-US" w:eastAsia="zh-CN"/>
              </w:rPr>
              <w:t>72.</w:t>
            </w:r>
            <w:r>
              <w:rPr>
                <w:rFonts w:hint="eastAsia" w:ascii="仿宋_GB2312" w:hAnsi="宋体" w:eastAsia="仿宋_GB2312"/>
                <w:sz w:val="24"/>
              </w:rPr>
              <w:t>非学历教育及社区老年教育、社会培训等在当地的正面社会影响情况</w:t>
            </w:r>
          </w:p>
        </w:tc>
        <w:tc>
          <w:tcPr>
            <w:tcW w:w="7995" w:type="dxa"/>
            <w:vAlign w:val="center"/>
          </w:tcPr>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社区老年教育开展情况文字及支撑材料。</w:t>
            </w:r>
          </w:p>
        </w:tc>
        <w:tc>
          <w:tcPr>
            <w:tcW w:w="1350"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021.</w:t>
            </w:r>
            <w:r>
              <w:rPr>
                <w:rFonts w:hint="eastAsia" w:ascii="仿宋_GB2312" w:hAnsi="宋体" w:eastAsia="仿宋_GB2312"/>
                <w:sz w:val="24"/>
              </w:rPr>
              <w:t>8</w:t>
            </w:r>
            <w:r>
              <w:rPr>
                <w:rFonts w:ascii="仿宋_GB2312" w:hAnsi="宋体" w:eastAsia="仿宋_GB2312"/>
                <w:sz w:val="24"/>
              </w:rPr>
              <w:t>.3</w:t>
            </w:r>
            <w:r>
              <w:rPr>
                <w:rFonts w:hint="eastAsia"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整理</w:t>
            </w:r>
            <w:r>
              <w:rPr>
                <w:rFonts w:hint="eastAsia" w:ascii="仿宋_GB2312" w:hAnsi="宋体" w:eastAsia="仿宋_GB2312"/>
                <w:sz w:val="24"/>
                <w:lang w:eastAsia="zh-CN"/>
              </w:rPr>
              <w:t>2020全年及2021上半年</w:t>
            </w:r>
            <w:r>
              <w:rPr>
                <w:rFonts w:hint="eastAsia" w:ascii="仿宋_GB2312" w:hAnsi="宋体" w:eastAsia="仿宋_GB2312"/>
                <w:sz w:val="24"/>
              </w:rPr>
              <w:t>社会培训开展情况文字及支撑材料。</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5" w:type="dxa"/>
            <w:vMerge w:val="continue"/>
            <w:shd w:val="clear" w:color="auto" w:fill="auto"/>
            <w:vAlign w:val="center"/>
          </w:tcPr>
          <w:p>
            <w:pPr>
              <w:jc w:val="center"/>
              <w:rPr>
                <w:rFonts w:ascii="仿宋_GB2312" w:hAnsi="宋体" w:eastAsia="仿宋_GB2312"/>
                <w:sz w:val="24"/>
              </w:rPr>
            </w:pPr>
          </w:p>
        </w:tc>
        <w:tc>
          <w:tcPr>
            <w:tcW w:w="3295" w:type="dxa"/>
            <w:vMerge w:val="continue"/>
            <w:shd w:val="clear" w:color="auto" w:fill="auto"/>
            <w:vAlign w:val="center"/>
          </w:tcPr>
          <w:p>
            <w:pPr>
              <w:rPr>
                <w:rFonts w:ascii="仿宋_GB2312" w:hAnsi="宋体" w:eastAsia="仿宋_GB2312"/>
                <w:sz w:val="24"/>
              </w:rPr>
            </w:pPr>
          </w:p>
        </w:tc>
        <w:tc>
          <w:tcPr>
            <w:tcW w:w="7995" w:type="dxa"/>
            <w:vAlign w:val="center"/>
          </w:tcPr>
          <w:p>
            <w:pPr>
              <w:rPr>
                <w:rFonts w:hint="default" w:ascii="仿宋_GB2312" w:hAnsi="宋体" w:eastAsia="仿宋_GB2312"/>
                <w:sz w:val="24"/>
                <w:lang w:val="en-US" w:eastAsia="zh-CN"/>
              </w:rPr>
            </w:pPr>
            <w:r>
              <w:rPr>
                <w:rFonts w:hint="eastAsia" w:ascii="仿宋_GB2312" w:hAnsi="宋体" w:eastAsia="仿宋_GB2312"/>
                <w:sz w:val="24"/>
                <w:lang w:val="en-US" w:eastAsia="zh-CN"/>
              </w:rPr>
              <w:t>3.整理</w:t>
            </w:r>
            <w:r>
              <w:rPr>
                <w:rFonts w:hint="eastAsia" w:ascii="仿宋_GB2312" w:hAnsi="宋体" w:eastAsia="仿宋_GB2312"/>
                <w:sz w:val="24"/>
                <w:lang w:eastAsia="zh-CN"/>
              </w:rPr>
              <w:t>2020全年及2021上半年</w:t>
            </w:r>
            <w:r>
              <w:rPr>
                <w:rFonts w:hint="eastAsia" w:ascii="仿宋_GB2312" w:hAnsi="宋体" w:eastAsia="仿宋_GB2312"/>
                <w:sz w:val="24"/>
                <w:lang w:val="en-US" w:eastAsia="zh-CN"/>
              </w:rPr>
              <w:t>亮点特色、正面案例等文字及支持材料。</w:t>
            </w:r>
          </w:p>
        </w:tc>
        <w:tc>
          <w:tcPr>
            <w:tcW w:w="1350"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3545" w:type="dxa"/>
            <w:gridSpan w:val="4"/>
            <w:shd w:val="clear" w:color="auto" w:fill="auto"/>
            <w:vAlign w:val="center"/>
          </w:tcPr>
          <w:p>
            <w:pPr>
              <w:jc w:val="both"/>
              <w:rPr>
                <w:rFonts w:hint="default" w:ascii="仿宋_GB2312" w:hAnsi="宋体" w:eastAsia="仿宋_GB2312"/>
                <w:sz w:val="24"/>
                <w:lang w:val="en-US" w:eastAsia="zh-CN"/>
              </w:rPr>
            </w:pPr>
            <w:r>
              <w:rPr>
                <w:rFonts w:hint="eastAsia" w:ascii="仿宋_GB2312" w:hAnsi="宋体" w:eastAsia="仿宋_GB2312"/>
                <w:sz w:val="24"/>
                <w:lang w:val="en-US" w:eastAsia="zh-CN"/>
              </w:rPr>
              <w:t>备注：观测点序号与体系评建会发布的评建指标任务分解相同</w:t>
            </w:r>
          </w:p>
        </w:tc>
      </w:tr>
    </w:tbl>
    <w:p>
      <w:pPr>
        <w:ind w:firstLine="480" w:firstLineChars="200"/>
        <w:jc w:val="left"/>
        <w:rPr>
          <w:rFonts w:ascii="仿宋_GB2312" w:hAnsi="宋体" w:eastAsia="仿宋_GB2312" w:cs="宋体"/>
          <w:kern w:val="0"/>
          <w:sz w:val="24"/>
        </w:rPr>
      </w:pPr>
    </w:p>
    <w:p>
      <w:pPr>
        <w:ind w:firstLine="900" w:firstLineChars="300"/>
        <w:jc w:val="left"/>
        <w:rPr>
          <w:rFonts w:ascii="仿宋_GB2312" w:hAnsi="宋体" w:eastAsia="仿宋_GB2312"/>
          <w:sz w:val="30"/>
          <w:szCs w:val="30"/>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0570368"/>
      <w:docPartObj>
        <w:docPartGallery w:val="autotext"/>
      </w:docPartObj>
    </w:sdtPr>
    <w:sdtContent>
      <w:p>
        <w:pPr>
          <w:pStyle w:val="14"/>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30"/>
    <w:rsid w:val="00000503"/>
    <w:rsid w:val="0000086D"/>
    <w:rsid w:val="00002092"/>
    <w:rsid w:val="000023A1"/>
    <w:rsid w:val="00002B3E"/>
    <w:rsid w:val="000046B4"/>
    <w:rsid w:val="00005EEE"/>
    <w:rsid w:val="00006CA3"/>
    <w:rsid w:val="000070C0"/>
    <w:rsid w:val="00007129"/>
    <w:rsid w:val="0001130B"/>
    <w:rsid w:val="00011C9E"/>
    <w:rsid w:val="00012D1F"/>
    <w:rsid w:val="00012E21"/>
    <w:rsid w:val="00013348"/>
    <w:rsid w:val="000134C6"/>
    <w:rsid w:val="00013681"/>
    <w:rsid w:val="00014748"/>
    <w:rsid w:val="00015730"/>
    <w:rsid w:val="00015772"/>
    <w:rsid w:val="00015EDC"/>
    <w:rsid w:val="00017E28"/>
    <w:rsid w:val="000210D0"/>
    <w:rsid w:val="00023C83"/>
    <w:rsid w:val="00023E05"/>
    <w:rsid w:val="00023FC3"/>
    <w:rsid w:val="000243A8"/>
    <w:rsid w:val="00025198"/>
    <w:rsid w:val="00025A41"/>
    <w:rsid w:val="00025E7E"/>
    <w:rsid w:val="00026575"/>
    <w:rsid w:val="00026E86"/>
    <w:rsid w:val="00027509"/>
    <w:rsid w:val="00027808"/>
    <w:rsid w:val="00033E2C"/>
    <w:rsid w:val="0003442C"/>
    <w:rsid w:val="00034CDD"/>
    <w:rsid w:val="00036DBD"/>
    <w:rsid w:val="00037AAB"/>
    <w:rsid w:val="00040620"/>
    <w:rsid w:val="000419F1"/>
    <w:rsid w:val="00043BB5"/>
    <w:rsid w:val="00045438"/>
    <w:rsid w:val="00045614"/>
    <w:rsid w:val="00045AAF"/>
    <w:rsid w:val="00046B60"/>
    <w:rsid w:val="00046BC4"/>
    <w:rsid w:val="000470EA"/>
    <w:rsid w:val="00047412"/>
    <w:rsid w:val="0004766D"/>
    <w:rsid w:val="00047F04"/>
    <w:rsid w:val="000500D7"/>
    <w:rsid w:val="00053045"/>
    <w:rsid w:val="00053F41"/>
    <w:rsid w:val="00054A94"/>
    <w:rsid w:val="0005578C"/>
    <w:rsid w:val="00055C24"/>
    <w:rsid w:val="000565D3"/>
    <w:rsid w:val="00056815"/>
    <w:rsid w:val="00056903"/>
    <w:rsid w:val="00057B1D"/>
    <w:rsid w:val="00060C51"/>
    <w:rsid w:val="00060FAE"/>
    <w:rsid w:val="00061F6D"/>
    <w:rsid w:val="00061F85"/>
    <w:rsid w:val="0006204C"/>
    <w:rsid w:val="0006332B"/>
    <w:rsid w:val="00064C77"/>
    <w:rsid w:val="00066396"/>
    <w:rsid w:val="000667D9"/>
    <w:rsid w:val="00066802"/>
    <w:rsid w:val="00067A94"/>
    <w:rsid w:val="00070103"/>
    <w:rsid w:val="00070185"/>
    <w:rsid w:val="0007115A"/>
    <w:rsid w:val="000711AD"/>
    <w:rsid w:val="00071AC9"/>
    <w:rsid w:val="000729A5"/>
    <w:rsid w:val="000739C9"/>
    <w:rsid w:val="00074315"/>
    <w:rsid w:val="000745A6"/>
    <w:rsid w:val="00074EFB"/>
    <w:rsid w:val="00074F49"/>
    <w:rsid w:val="00075B2C"/>
    <w:rsid w:val="00076695"/>
    <w:rsid w:val="00077CBA"/>
    <w:rsid w:val="00080AB9"/>
    <w:rsid w:val="0008212E"/>
    <w:rsid w:val="00082641"/>
    <w:rsid w:val="00083062"/>
    <w:rsid w:val="000845A3"/>
    <w:rsid w:val="00085DC0"/>
    <w:rsid w:val="00086B52"/>
    <w:rsid w:val="0008766E"/>
    <w:rsid w:val="00090164"/>
    <w:rsid w:val="0009016C"/>
    <w:rsid w:val="000909BB"/>
    <w:rsid w:val="0009138D"/>
    <w:rsid w:val="00091E0A"/>
    <w:rsid w:val="0009215F"/>
    <w:rsid w:val="000931B0"/>
    <w:rsid w:val="0009387E"/>
    <w:rsid w:val="00093D95"/>
    <w:rsid w:val="0009429E"/>
    <w:rsid w:val="000949DA"/>
    <w:rsid w:val="00095459"/>
    <w:rsid w:val="000A062D"/>
    <w:rsid w:val="000A1031"/>
    <w:rsid w:val="000A2223"/>
    <w:rsid w:val="000A427E"/>
    <w:rsid w:val="000A534E"/>
    <w:rsid w:val="000A5B5C"/>
    <w:rsid w:val="000A684D"/>
    <w:rsid w:val="000B1798"/>
    <w:rsid w:val="000B1E52"/>
    <w:rsid w:val="000B2780"/>
    <w:rsid w:val="000B2CCA"/>
    <w:rsid w:val="000B2E1D"/>
    <w:rsid w:val="000B311C"/>
    <w:rsid w:val="000B335C"/>
    <w:rsid w:val="000B4290"/>
    <w:rsid w:val="000B47C8"/>
    <w:rsid w:val="000B49E3"/>
    <w:rsid w:val="000B4A50"/>
    <w:rsid w:val="000B4F30"/>
    <w:rsid w:val="000B5749"/>
    <w:rsid w:val="000B57F5"/>
    <w:rsid w:val="000C0194"/>
    <w:rsid w:val="000C2873"/>
    <w:rsid w:val="000C3996"/>
    <w:rsid w:val="000C4463"/>
    <w:rsid w:val="000C5B13"/>
    <w:rsid w:val="000C5DB3"/>
    <w:rsid w:val="000D04FB"/>
    <w:rsid w:val="000D0776"/>
    <w:rsid w:val="000D114C"/>
    <w:rsid w:val="000D1625"/>
    <w:rsid w:val="000D266B"/>
    <w:rsid w:val="000D3734"/>
    <w:rsid w:val="000D6004"/>
    <w:rsid w:val="000D6042"/>
    <w:rsid w:val="000D647A"/>
    <w:rsid w:val="000D78CA"/>
    <w:rsid w:val="000D7A35"/>
    <w:rsid w:val="000D7D7D"/>
    <w:rsid w:val="000D7F2A"/>
    <w:rsid w:val="000E0100"/>
    <w:rsid w:val="000E029E"/>
    <w:rsid w:val="000E063A"/>
    <w:rsid w:val="000E1AC1"/>
    <w:rsid w:val="000E1E4A"/>
    <w:rsid w:val="000E4CD2"/>
    <w:rsid w:val="000E57C6"/>
    <w:rsid w:val="000E59A0"/>
    <w:rsid w:val="000E61A0"/>
    <w:rsid w:val="000F19C8"/>
    <w:rsid w:val="000F1CF9"/>
    <w:rsid w:val="000F5169"/>
    <w:rsid w:val="000F62FC"/>
    <w:rsid w:val="000F67C4"/>
    <w:rsid w:val="000F6A5A"/>
    <w:rsid w:val="000F6D0D"/>
    <w:rsid w:val="000F6E5B"/>
    <w:rsid w:val="00100522"/>
    <w:rsid w:val="00100C9F"/>
    <w:rsid w:val="001014FC"/>
    <w:rsid w:val="00104D4D"/>
    <w:rsid w:val="00104DF1"/>
    <w:rsid w:val="00106B68"/>
    <w:rsid w:val="00107ABA"/>
    <w:rsid w:val="00111A01"/>
    <w:rsid w:val="00112BFE"/>
    <w:rsid w:val="00113D41"/>
    <w:rsid w:val="00113E46"/>
    <w:rsid w:val="00114A63"/>
    <w:rsid w:val="001155EC"/>
    <w:rsid w:val="001170D7"/>
    <w:rsid w:val="00117976"/>
    <w:rsid w:val="001201DB"/>
    <w:rsid w:val="001212EA"/>
    <w:rsid w:val="001229E9"/>
    <w:rsid w:val="00122DA6"/>
    <w:rsid w:val="00122E1C"/>
    <w:rsid w:val="00122ECF"/>
    <w:rsid w:val="001240CC"/>
    <w:rsid w:val="00124149"/>
    <w:rsid w:val="0012462E"/>
    <w:rsid w:val="00124A85"/>
    <w:rsid w:val="00125F8F"/>
    <w:rsid w:val="00126C35"/>
    <w:rsid w:val="00126DDB"/>
    <w:rsid w:val="00126F3B"/>
    <w:rsid w:val="00127B1A"/>
    <w:rsid w:val="00130447"/>
    <w:rsid w:val="00130EE6"/>
    <w:rsid w:val="00131549"/>
    <w:rsid w:val="00135348"/>
    <w:rsid w:val="00135669"/>
    <w:rsid w:val="00135995"/>
    <w:rsid w:val="0013612B"/>
    <w:rsid w:val="001367C9"/>
    <w:rsid w:val="00136A04"/>
    <w:rsid w:val="00137C32"/>
    <w:rsid w:val="00141A53"/>
    <w:rsid w:val="00142134"/>
    <w:rsid w:val="00142220"/>
    <w:rsid w:val="00142DDE"/>
    <w:rsid w:val="001434C4"/>
    <w:rsid w:val="00143FC6"/>
    <w:rsid w:val="00144D3D"/>
    <w:rsid w:val="00144E6B"/>
    <w:rsid w:val="001455A9"/>
    <w:rsid w:val="00146397"/>
    <w:rsid w:val="00146435"/>
    <w:rsid w:val="00151197"/>
    <w:rsid w:val="0015310D"/>
    <w:rsid w:val="00154127"/>
    <w:rsid w:val="00154FC1"/>
    <w:rsid w:val="00155A02"/>
    <w:rsid w:val="00155B20"/>
    <w:rsid w:val="00155EA1"/>
    <w:rsid w:val="00156320"/>
    <w:rsid w:val="00156B87"/>
    <w:rsid w:val="0015716E"/>
    <w:rsid w:val="001601FE"/>
    <w:rsid w:val="00160508"/>
    <w:rsid w:val="00161590"/>
    <w:rsid w:val="00162325"/>
    <w:rsid w:val="00162A1C"/>
    <w:rsid w:val="00164621"/>
    <w:rsid w:val="00165385"/>
    <w:rsid w:val="0016578D"/>
    <w:rsid w:val="00165961"/>
    <w:rsid w:val="00166861"/>
    <w:rsid w:val="00171254"/>
    <w:rsid w:val="00171511"/>
    <w:rsid w:val="00171830"/>
    <w:rsid w:val="001742C3"/>
    <w:rsid w:val="00175987"/>
    <w:rsid w:val="00175B5D"/>
    <w:rsid w:val="00175C7F"/>
    <w:rsid w:val="00176691"/>
    <w:rsid w:val="00180799"/>
    <w:rsid w:val="00180FB1"/>
    <w:rsid w:val="0018105E"/>
    <w:rsid w:val="00183935"/>
    <w:rsid w:val="00183FBF"/>
    <w:rsid w:val="00184A74"/>
    <w:rsid w:val="00185367"/>
    <w:rsid w:val="0018575C"/>
    <w:rsid w:val="0018629B"/>
    <w:rsid w:val="00186AD0"/>
    <w:rsid w:val="001915D5"/>
    <w:rsid w:val="00192AFC"/>
    <w:rsid w:val="00192F27"/>
    <w:rsid w:val="0019330A"/>
    <w:rsid w:val="00193EC3"/>
    <w:rsid w:val="00197720"/>
    <w:rsid w:val="001A0CE4"/>
    <w:rsid w:val="001A0E45"/>
    <w:rsid w:val="001A1E19"/>
    <w:rsid w:val="001A27AD"/>
    <w:rsid w:val="001A35A0"/>
    <w:rsid w:val="001A5BCD"/>
    <w:rsid w:val="001A5D13"/>
    <w:rsid w:val="001A6515"/>
    <w:rsid w:val="001A6754"/>
    <w:rsid w:val="001B055F"/>
    <w:rsid w:val="001B0BF6"/>
    <w:rsid w:val="001B1355"/>
    <w:rsid w:val="001B279A"/>
    <w:rsid w:val="001B4E45"/>
    <w:rsid w:val="001B5B0F"/>
    <w:rsid w:val="001B771D"/>
    <w:rsid w:val="001C1C8D"/>
    <w:rsid w:val="001C2C93"/>
    <w:rsid w:val="001C2E1B"/>
    <w:rsid w:val="001C2FC2"/>
    <w:rsid w:val="001C366C"/>
    <w:rsid w:val="001C3769"/>
    <w:rsid w:val="001C4506"/>
    <w:rsid w:val="001C4BC2"/>
    <w:rsid w:val="001C594E"/>
    <w:rsid w:val="001C6033"/>
    <w:rsid w:val="001D0B10"/>
    <w:rsid w:val="001D0D1A"/>
    <w:rsid w:val="001D1097"/>
    <w:rsid w:val="001D1B62"/>
    <w:rsid w:val="001D36FF"/>
    <w:rsid w:val="001D429C"/>
    <w:rsid w:val="001D73C0"/>
    <w:rsid w:val="001D7BB7"/>
    <w:rsid w:val="001E2FC8"/>
    <w:rsid w:val="001E3C54"/>
    <w:rsid w:val="001E5279"/>
    <w:rsid w:val="001E541E"/>
    <w:rsid w:val="001E5E64"/>
    <w:rsid w:val="001E619D"/>
    <w:rsid w:val="001E7202"/>
    <w:rsid w:val="001F0618"/>
    <w:rsid w:val="001F0990"/>
    <w:rsid w:val="001F0A19"/>
    <w:rsid w:val="001F0DB7"/>
    <w:rsid w:val="001F1191"/>
    <w:rsid w:val="001F22B9"/>
    <w:rsid w:val="001F246B"/>
    <w:rsid w:val="001F2C9E"/>
    <w:rsid w:val="001F4C17"/>
    <w:rsid w:val="001F6299"/>
    <w:rsid w:val="001F7A81"/>
    <w:rsid w:val="00200005"/>
    <w:rsid w:val="0020111B"/>
    <w:rsid w:val="002024D3"/>
    <w:rsid w:val="00202FB6"/>
    <w:rsid w:val="00203D59"/>
    <w:rsid w:val="00204255"/>
    <w:rsid w:val="00204A84"/>
    <w:rsid w:val="002059F2"/>
    <w:rsid w:val="00205FF7"/>
    <w:rsid w:val="00206056"/>
    <w:rsid w:val="002064B9"/>
    <w:rsid w:val="00207D08"/>
    <w:rsid w:val="00210C72"/>
    <w:rsid w:val="002128DA"/>
    <w:rsid w:val="002131CC"/>
    <w:rsid w:val="002135F4"/>
    <w:rsid w:val="00213EC9"/>
    <w:rsid w:val="0021572B"/>
    <w:rsid w:val="00215868"/>
    <w:rsid w:val="00216594"/>
    <w:rsid w:val="0021704A"/>
    <w:rsid w:val="00217484"/>
    <w:rsid w:val="00217D6E"/>
    <w:rsid w:val="002203F3"/>
    <w:rsid w:val="00220CD1"/>
    <w:rsid w:val="00221E3E"/>
    <w:rsid w:val="002227E8"/>
    <w:rsid w:val="00222B43"/>
    <w:rsid w:val="00223744"/>
    <w:rsid w:val="002237C4"/>
    <w:rsid w:val="00223FCB"/>
    <w:rsid w:val="00224024"/>
    <w:rsid w:val="0022465C"/>
    <w:rsid w:val="00224F01"/>
    <w:rsid w:val="00225508"/>
    <w:rsid w:val="00225DF4"/>
    <w:rsid w:val="002261CA"/>
    <w:rsid w:val="00226D65"/>
    <w:rsid w:val="0022754C"/>
    <w:rsid w:val="002276D6"/>
    <w:rsid w:val="00227BD4"/>
    <w:rsid w:val="00230E7F"/>
    <w:rsid w:val="00230F45"/>
    <w:rsid w:val="0023164B"/>
    <w:rsid w:val="0023197F"/>
    <w:rsid w:val="002325E3"/>
    <w:rsid w:val="00232924"/>
    <w:rsid w:val="002338EE"/>
    <w:rsid w:val="00233ABB"/>
    <w:rsid w:val="002358F1"/>
    <w:rsid w:val="00237416"/>
    <w:rsid w:val="0024005E"/>
    <w:rsid w:val="00243034"/>
    <w:rsid w:val="00243C2A"/>
    <w:rsid w:val="00245E47"/>
    <w:rsid w:val="00247681"/>
    <w:rsid w:val="002504AC"/>
    <w:rsid w:val="00250CF3"/>
    <w:rsid w:val="002539FF"/>
    <w:rsid w:val="00253B59"/>
    <w:rsid w:val="00255A95"/>
    <w:rsid w:val="00255E8D"/>
    <w:rsid w:val="00257E0F"/>
    <w:rsid w:val="00263BA2"/>
    <w:rsid w:val="00265213"/>
    <w:rsid w:val="00265D6B"/>
    <w:rsid w:val="0026729B"/>
    <w:rsid w:val="002672C7"/>
    <w:rsid w:val="00267AEC"/>
    <w:rsid w:val="002705CE"/>
    <w:rsid w:val="00270FFD"/>
    <w:rsid w:val="00271339"/>
    <w:rsid w:val="002713F8"/>
    <w:rsid w:val="002721B9"/>
    <w:rsid w:val="002727DD"/>
    <w:rsid w:val="00272DB1"/>
    <w:rsid w:val="002735D7"/>
    <w:rsid w:val="00273B6B"/>
    <w:rsid w:val="00273EF2"/>
    <w:rsid w:val="00274648"/>
    <w:rsid w:val="00275330"/>
    <w:rsid w:val="00277BC0"/>
    <w:rsid w:val="002807FC"/>
    <w:rsid w:val="002821A9"/>
    <w:rsid w:val="00283382"/>
    <w:rsid w:val="002866C9"/>
    <w:rsid w:val="00286A23"/>
    <w:rsid w:val="00286B26"/>
    <w:rsid w:val="00286C44"/>
    <w:rsid w:val="002877AC"/>
    <w:rsid w:val="00287A86"/>
    <w:rsid w:val="00290979"/>
    <w:rsid w:val="00291751"/>
    <w:rsid w:val="00293405"/>
    <w:rsid w:val="00293489"/>
    <w:rsid w:val="00294A10"/>
    <w:rsid w:val="00294D36"/>
    <w:rsid w:val="00295472"/>
    <w:rsid w:val="00295998"/>
    <w:rsid w:val="00295FFF"/>
    <w:rsid w:val="00296D66"/>
    <w:rsid w:val="0029701D"/>
    <w:rsid w:val="00297516"/>
    <w:rsid w:val="002A00AF"/>
    <w:rsid w:val="002A077C"/>
    <w:rsid w:val="002A3B26"/>
    <w:rsid w:val="002A4794"/>
    <w:rsid w:val="002A4AFD"/>
    <w:rsid w:val="002A5E07"/>
    <w:rsid w:val="002A5F15"/>
    <w:rsid w:val="002A6848"/>
    <w:rsid w:val="002B247C"/>
    <w:rsid w:val="002B3D44"/>
    <w:rsid w:val="002B3EBE"/>
    <w:rsid w:val="002B40EB"/>
    <w:rsid w:val="002B44F4"/>
    <w:rsid w:val="002B490F"/>
    <w:rsid w:val="002B53D1"/>
    <w:rsid w:val="002B6C22"/>
    <w:rsid w:val="002B714E"/>
    <w:rsid w:val="002B75B1"/>
    <w:rsid w:val="002C0058"/>
    <w:rsid w:val="002C1A34"/>
    <w:rsid w:val="002C2420"/>
    <w:rsid w:val="002C25B4"/>
    <w:rsid w:val="002C2AAE"/>
    <w:rsid w:val="002C2CE7"/>
    <w:rsid w:val="002C3411"/>
    <w:rsid w:val="002C39BD"/>
    <w:rsid w:val="002C3AE1"/>
    <w:rsid w:val="002C3D10"/>
    <w:rsid w:val="002C5173"/>
    <w:rsid w:val="002C776C"/>
    <w:rsid w:val="002D05B9"/>
    <w:rsid w:val="002D1CFE"/>
    <w:rsid w:val="002D31F4"/>
    <w:rsid w:val="002D33B5"/>
    <w:rsid w:val="002D4C5D"/>
    <w:rsid w:val="002D7D39"/>
    <w:rsid w:val="002E247D"/>
    <w:rsid w:val="002E2AB7"/>
    <w:rsid w:val="002E493C"/>
    <w:rsid w:val="002E4D27"/>
    <w:rsid w:val="002E5A7E"/>
    <w:rsid w:val="002E6222"/>
    <w:rsid w:val="002E62AB"/>
    <w:rsid w:val="002E6E8B"/>
    <w:rsid w:val="002E75DD"/>
    <w:rsid w:val="002E7EB0"/>
    <w:rsid w:val="002F0041"/>
    <w:rsid w:val="002F07D7"/>
    <w:rsid w:val="002F117C"/>
    <w:rsid w:val="002F17A1"/>
    <w:rsid w:val="002F400B"/>
    <w:rsid w:val="002F400C"/>
    <w:rsid w:val="002F4409"/>
    <w:rsid w:val="002F4BF2"/>
    <w:rsid w:val="002F4C4F"/>
    <w:rsid w:val="002F5D06"/>
    <w:rsid w:val="002F6418"/>
    <w:rsid w:val="002F66C0"/>
    <w:rsid w:val="002F674D"/>
    <w:rsid w:val="00300EB7"/>
    <w:rsid w:val="00304359"/>
    <w:rsid w:val="00305668"/>
    <w:rsid w:val="00305EF2"/>
    <w:rsid w:val="003066FB"/>
    <w:rsid w:val="003070F4"/>
    <w:rsid w:val="00307450"/>
    <w:rsid w:val="0031097F"/>
    <w:rsid w:val="00311466"/>
    <w:rsid w:val="003127E0"/>
    <w:rsid w:val="00312F15"/>
    <w:rsid w:val="00314C94"/>
    <w:rsid w:val="003152F9"/>
    <w:rsid w:val="00316C94"/>
    <w:rsid w:val="00316EBE"/>
    <w:rsid w:val="00316EE5"/>
    <w:rsid w:val="00317BDF"/>
    <w:rsid w:val="003202C2"/>
    <w:rsid w:val="00321CD8"/>
    <w:rsid w:val="00323C45"/>
    <w:rsid w:val="003242ED"/>
    <w:rsid w:val="003268AE"/>
    <w:rsid w:val="0033046D"/>
    <w:rsid w:val="00330D76"/>
    <w:rsid w:val="00331FD0"/>
    <w:rsid w:val="00332559"/>
    <w:rsid w:val="003343C9"/>
    <w:rsid w:val="00334E0B"/>
    <w:rsid w:val="00334EE0"/>
    <w:rsid w:val="00335637"/>
    <w:rsid w:val="00335A1B"/>
    <w:rsid w:val="00335F21"/>
    <w:rsid w:val="00336BE3"/>
    <w:rsid w:val="00340089"/>
    <w:rsid w:val="00340D1B"/>
    <w:rsid w:val="00341798"/>
    <w:rsid w:val="0034429B"/>
    <w:rsid w:val="0034453A"/>
    <w:rsid w:val="00344802"/>
    <w:rsid w:val="0034539E"/>
    <w:rsid w:val="00346853"/>
    <w:rsid w:val="00347A11"/>
    <w:rsid w:val="00347BC1"/>
    <w:rsid w:val="00350B02"/>
    <w:rsid w:val="00351A3D"/>
    <w:rsid w:val="003522FE"/>
    <w:rsid w:val="00352978"/>
    <w:rsid w:val="00354028"/>
    <w:rsid w:val="00354821"/>
    <w:rsid w:val="00355E20"/>
    <w:rsid w:val="00356FF2"/>
    <w:rsid w:val="003572DF"/>
    <w:rsid w:val="003573D4"/>
    <w:rsid w:val="00357D60"/>
    <w:rsid w:val="00360533"/>
    <w:rsid w:val="003605BE"/>
    <w:rsid w:val="0036140D"/>
    <w:rsid w:val="00362C74"/>
    <w:rsid w:val="0036321F"/>
    <w:rsid w:val="00364C9E"/>
    <w:rsid w:val="003662E3"/>
    <w:rsid w:val="0036668F"/>
    <w:rsid w:val="00366B63"/>
    <w:rsid w:val="00367188"/>
    <w:rsid w:val="00370B01"/>
    <w:rsid w:val="00370EF0"/>
    <w:rsid w:val="0037139E"/>
    <w:rsid w:val="003713D7"/>
    <w:rsid w:val="00372BED"/>
    <w:rsid w:val="00372F33"/>
    <w:rsid w:val="00373424"/>
    <w:rsid w:val="00374B27"/>
    <w:rsid w:val="00374F14"/>
    <w:rsid w:val="0037521F"/>
    <w:rsid w:val="00375990"/>
    <w:rsid w:val="00376A44"/>
    <w:rsid w:val="00376AA2"/>
    <w:rsid w:val="00376DAE"/>
    <w:rsid w:val="00376E80"/>
    <w:rsid w:val="00377B18"/>
    <w:rsid w:val="003807C4"/>
    <w:rsid w:val="00380A58"/>
    <w:rsid w:val="00380E9A"/>
    <w:rsid w:val="00380F30"/>
    <w:rsid w:val="00381926"/>
    <w:rsid w:val="00384DD8"/>
    <w:rsid w:val="00385F9B"/>
    <w:rsid w:val="0038644B"/>
    <w:rsid w:val="0038662B"/>
    <w:rsid w:val="00386ADA"/>
    <w:rsid w:val="00387A1B"/>
    <w:rsid w:val="00390BCD"/>
    <w:rsid w:val="003921A1"/>
    <w:rsid w:val="003922C4"/>
    <w:rsid w:val="00393FE7"/>
    <w:rsid w:val="0039499A"/>
    <w:rsid w:val="00394CF8"/>
    <w:rsid w:val="00397159"/>
    <w:rsid w:val="00397C38"/>
    <w:rsid w:val="003A0B99"/>
    <w:rsid w:val="003A1034"/>
    <w:rsid w:val="003A11B6"/>
    <w:rsid w:val="003A1C08"/>
    <w:rsid w:val="003A1E3C"/>
    <w:rsid w:val="003A2B67"/>
    <w:rsid w:val="003A481A"/>
    <w:rsid w:val="003A4B5F"/>
    <w:rsid w:val="003A4D5A"/>
    <w:rsid w:val="003A4F5B"/>
    <w:rsid w:val="003A527B"/>
    <w:rsid w:val="003A580C"/>
    <w:rsid w:val="003A5C15"/>
    <w:rsid w:val="003A65C6"/>
    <w:rsid w:val="003A78E6"/>
    <w:rsid w:val="003B37EA"/>
    <w:rsid w:val="003B3A52"/>
    <w:rsid w:val="003B3D50"/>
    <w:rsid w:val="003B61CB"/>
    <w:rsid w:val="003B65BB"/>
    <w:rsid w:val="003B6D87"/>
    <w:rsid w:val="003B70CE"/>
    <w:rsid w:val="003B7F2F"/>
    <w:rsid w:val="003C0538"/>
    <w:rsid w:val="003C0849"/>
    <w:rsid w:val="003C306D"/>
    <w:rsid w:val="003C3864"/>
    <w:rsid w:val="003C4632"/>
    <w:rsid w:val="003C5040"/>
    <w:rsid w:val="003C6450"/>
    <w:rsid w:val="003C6697"/>
    <w:rsid w:val="003C7E35"/>
    <w:rsid w:val="003D0527"/>
    <w:rsid w:val="003D0D10"/>
    <w:rsid w:val="003D0D9D"/>
    <w:rsid w:val="003D0E99"/>
    <w:rsid w:val="003D0EAC"/>
    <w:rsid w:val="003D1746"/>
    <w:rsid w:val="003D19A0"/>
    <w:rsid w:val="003D27B8"/>
    <w:rsid w:val="003D28D0"/>
    <w:rsid w:val="003D37C5"/>
    <w:rsid w:val="003D3905"/>
    <w:rsid w:val="003D39AA"/>
    <w:rsid w:val="003D5F5A"/>
    <w:rsid w:val="003D7379"/>
    <w:rsid w:val="003E16E1"/>
    <w:rsid w:val="003E2A75"/>
    <w:rsid w:val="003E3868"/>
    <w:rsid w:val="003E47E6"/>
    <w:rsid w:val="003E6505"/>
    <w:rsid w:val="003E703E"/>
    <w:rsid w:val="003F0951"/>
    <w:rsid w:val="003F1D09"/>
    <w:rsid w:val="003F1E50"/>
    <w:rsid w:val="003F1F43"/>
    <w:rsid w:val="003F254D"/>
    <w:rsid w:val="003F2DEE"/>
    <w:rsid w:val="003F3F27"/>
    <w:rsid w:val="003F66A5"/>
    <w:rsid w:val="003F6A03"/>
    <w:rsid w:val="003F6DD1"/>
    <w:rsid w:val="003F7329"/>
    <w:rsid w:val="003F75E1"/>
    <w:rsid w:val="00401583"/>
    <w:rsid w:val="004031FC"/>
    <w:rsid w:val="004038F5"/>
    <w:rsid w:val="00404BC5"/>
    <w:rsid w:val="00404DB7"/>
    <w:rsid w:val="00405588"/>
    <w:rsid w:val="00406393"/>
    <w:rsid w:val="004063D3"/>
    <w:rsid w:val="004078EA"/>
    <w:rsid w:val="004100CD"/>
    <w:rsid w:val="0041198A"/>
    <w:rsid w:val="004119CD"/>
    <w:rsid w:val="00412329"/>
    <w:rsid w:val="004144EA"/>
    <w:rsid w:val="00414F3F"/>
    <w:rsid w:val="00415C9C"/>
    <w:rsid w:val="00417F1A"/>
    <w:rsid w:val="0042008D"/>
    <w:rsid w:val="00421C3F"/>
    <w:rsid w:val="004239F8"/>
    <w:rsid w:val="00423E1A"/>
    <w:rsid w:val="00424422"/>
    <w:rsid w:val="004247EB"/>
    <w:rsid w:val="00424DEE"/>
    <w:rsid w:val="0042585C"/>
    <w:rsid w:val="00426F15"/>
    <w:rsid w:val="00427409"/>
    <w:rsid w:val="00430348"/>
    <w:rsid w:val="00430DEC"/>
    <w:rsid w:val="004315B7"/>
    <w:rsid w:val="004318EE"/>
    <w:rsid w:val="00431A1B"/>
    <w:rsid w:val="00431C30"/>
    <w:rsid w:val="00431CA1"/>
    <w:rsid w:val="00432039"/>
    <w:rsid w:val="00432B4A"/>
    <w:rsid w:val="00434579"/>
    <w:rsid w:val="00434E69"/>
    <w:rsid w:val="004358E5"/>
    <w:rsid w:val="00435B4C"/>
    <w:rsid w:val="00436840"/>
    <w:rsid w:val="00441E9C"/>
    <w:rsid w:val="00441EB3"/>
    <w:rsid w:val="00442AB4"/>
    <w:rsid w:val="00442E34"/>
    <w:rsid w:val="00443DBA"/>
    <w:rsid w:val="00445375"/>
    <w:rsid w:val="00445523"/>
    <w:rsid w:val="00445601"/>
    <w:rsid w:val="004462D8"/>
    <w:rsid w:val="004474D6"/>
    <w:rsid w:val="00447CDA"/>
    <w:rsid w:val="00453004"/>
    <w:rsid w:val="00454DCA"/>
    <w:rsid w:val="00455E5D"/>
    <w:rsid w:val="00456348"/>
    <w:rsid w:val="0045642C"/>
    <w:rsid w:val="004568A9"/>
    <w:rsid w:val="0045739F"/>
    <w:rsid w:val="004601F6"/>
    <w:rsid w:val="00466F84"/>
    <w:rsid w:val="00467706"/>
    <w:rsid w:val="00470205"/>
    <w:rsid w:val="004709D0"/>
    <w:rsid w:val="00470F67"/>
    <w:rsid w:val="004728A0"/>
    <w:rsid w:val="00472F39"/>
    <w:rsid w:val="00474305"/>
    <w:rsid w:val="00474AAE"/>
    <w:rsid w:val="00476A3C"/>
    <w:rsid w:val="004806CB"/>
    <w:rsid w:val="0048138C"/>
    <w:rsid w:val="00482469"/>
    <w:rsid w:val="004828F3"/>
    <w:rsid w:val="00482908"/>
    <w:rsid w:val="0048333B"/>
    <w:rsid w:val="00484F15"/>
    <w:rsid w:val="004857DA"/>
    <w:rsid w:val="004860CE"/>
    <w:rsid w:val="0048770A"/>
    <w:rsid w:val="0049044C"/>
    <w:rsid w:val="004916DA"/>
    <w:rsid w:val="00491A52"/>
    <w:rsid w:val="0049280E"/>
    <w:rsid w:val="00493E6E"/>
    <w:rsid w:val="00494200"/>
    <w:rsid w:val="00495588"/>
    <w:rsid w:val="00496468"/>
    <w:rsid w:val="00496AF3"/>
    <w:rsid w:val="004A0771"/>
    <w:rsid w:val="004A21B8"/>
    <w:rsid w:val="004A279F"/>
    <w:rsid w:val="004A2931"/>
    <w:rsid w:val="004A45A6"/>
    <w:rsid w:val="004A46B8"/>
    <w:rsid w:val="004A4B91"/>
    <w:rsid w:val="004A54F6"/>
    <w:rsid w:val="004A6C1F"/>
    <w:rsid w:val="004A7C52"/>
    <w:rsid w:val="004B0280"/>
    <w:rsid w:val="004B0362"/>
    <w:rsid w:val="004B07CD"/>
    <w:rsid w:val="004B1646"/>
    <w:rsid w:val="004B2F91"/>
    <w:rsid w:val="004B44B8"/>
    <w:rsid w:val="004B4756"/>
    <w:rsid w:val="004B4C84"/>
    <w:rsid w:val="004B6263"/>
    <w:rsid w:val="004C09D5"/>
    <w:rsid w:val="004C0C5A"/>
    <w:rsid w:val="004C2600"/>
    <w:rsid w:val="004C26C1"/>
    <w:rsid w:val="004C3E2E"/>
    <w:rsid w:val="004C4751"/>
    <w:rsid w:val="004C5163"/>
    <w:rsid w:val="004C61C4"/>
    <w:rsid w:val="004C695F"/>
    <w:rsid w:val="004C743B"/>
    <w:rsid w:val="004C7476"/>
    <w:rsid w:val="004D1859"/>
    <w:rsid w:val="004D3057"/>
    <w:rsid w:val="004D3716"/>
    <w:rsid w:val="004D3CC6"/>
    <w:rsid w:val="004D5421"/>
    <w:rsid w:val="004D69D5"/>
    <w:rsid w:val="004D7EED"/>
    <w:rsid w:val="004E003D"/>
    <w:rsid w:val="004E0971"/>
    <w:rsid w:val="004E0F87"/>
    <w:rsid w:val="004E1191"/>
    <w:rsid w:val="004E205E"/>
    <w:rsid w:val="004E2669"/>
    <w:rsid w:val="004E4BB6"/>
    <w:rsid w:val="004E5C33"/>
    <w:rsid w:val="004F1085"/>
    <w:rsid w:val="004F1741"/>
    <w:rsid w:val="004F3F52"/>
    <w:rsid w:val="004F4B50"/>
    <w:rsid w:val="004F4F87"/>
    <w:rsid w:val="004F51D1"/>
    <w:rsid w:val="004F545E"/>
    <w:rsid w:val="004F63A5"/>
    <w:rsid w:val="004F74B2"/>
    <w:rsid w:val="004F7856"/>
    <w:rsid w:val="00503C27"/>
    <w:rsid w:val="005051FB"/>
    <w:rsid w:val="00505E27"/>
    <w:rsid w:val="00506460"/>
    <w:rsid w:val="0050682D"/>
    <w:rsid w:val="00507622"/>
    <w:rsid w:val="00507C65"/>
    <w:rsid w:val="00511F25"/>
    <w:rsid w:val="0051247D"/>
    <w:rsid w:val="005130F3"/>
    <w:rsid w:val="0051369A"/>
    <w:rsid w:val="00513A3D"/>
    <w:rsid w:val="005146BE"/>
    <w:rsid w:val="00514970"/>
    <w:rsid w:val="00515490"/>
    <w:rsid w:val="0051565A"/>
    <w:rsid w:val="00515841"/>
    <w:rsid w:val="00515D54"/>
    <w:rsid w:val="00516112"/>
    <w:rsid w:val="005161CB"/>
    <w:rsid w:val="00516478"/>
    <w:rsid w:val="00516CC7"/>
    <w:rsid w:val="00517ED6"/>
    <w:rsid w:val="005201D6"/>
    <w:rsid w:val="00521165"/>
    <w:rsid w:val="00521ED3"/>
    <w:rsid w:val="005220C7"/>
    <w:rsid w:val="00522E5E"/>
    <w:rsid w:val="0052331E"/>
    <w:rsid w:val="00523488"/>
    <w:rsid w:val="00524A9C"/>
    <w:rsid w:val="005264D7"/>
    <w:rsid w:val="005302AB"/>
    <w:rsid w:val="00530864"/>
    <w:rsid w:val="00531395"/>
    <w:rsid w:val="005319FE"/>
    <w:rsid w:val="00532260"/>
    <w:rsid w:val="005329B0"/>
    <w:rsid w:val="00532C7C"/>
    <w:rsid w:val="0053501F"/>
    <w:rsid w:val="00535C21"/>
    <w:rsid w:val="00536B1E"/>
    <w:rsid w:val="00536DD9"/>
    <w:rsid w:val="00537A08"/>
    <w:rsid w:val="00540DC0"/>
    <w:rsid w:val="005419EF"/>
    <w:rsid w:val="00542F19"/>
    <w:rsid w:val="0054357D"/>
    <w:rsid w:val="005436FB"/>
    <w:rsid w:val="00544514"/>
    <w:rsid w:val="00544E39"/>
    <w:rsid w:val="005458BE"/>
    <w:rsid w:val="0054671B"/>
    <w:rsid w:val="00547616"/>
    <w:rsid w:val="00547F79"/>
    <w:rsid w:val="005503B5"/>
    <w:rsid w:val="00551681"/>
    <w:rsid w:val="00553AEF"/>
    <w:rsid w:val="00554ECA"/>
    <w:rsid w:val="005553C7"/>
    <w:rsid w:val="0055577D"/>
    <w:rsid w:val="00555868"/>
    <w:rsid w:val="00560EEB"/>
    <w:rsid w:val="00560F70"/>
    <w:rsid w:val="00562536"/>
    <w:rsid w:val="00562D91"/>
    <w:rsid w:val="00563FBF"/>
    <w:rsid w:val="00564136"/>
    <w:rsid w:val="00566C5F"/>
    <w:rsid w:val="00566DB4"/>
    <w:rsid w:val="00566F5F"/>
    <w:rsid w:val="00567A1E"/>
    <w:rsid w:val="00567A32"/>
    <w:rsid w:val="00570695"/>
    <w:rsid w:val="005709F9"/>
    <w:rsid w:val="00570A1F"/>
    <w:rsid w:val="00570D9F"/>
    <w:rsid w:val="00572712"/>
    <w:rsid w:val="0057317E"/>
    <w:rsid w:val="00573CBB"/>
    <w:rsid w:val="00574935"/>
    <w:rsid w:val="0057574B"/>
    <w:rsid w:val="00576990"/>
    <w:rsid w:val="00576F91"/>
    <w:rsid w:val="005808E5"/>
    <w:rsid w:val="00580FDA"/>
    <w:rsid w:val="00581005"/>
    <w:rsid w:val="0058104A"/>
    <w:rsid w:val="00581CEB"/>
    <w:rsid w:val="0058295B"/>
    <w:rsid w:val="00582E67"/>
    <w:rsid w:val="00583188"/>
    <w:rsid w:val="0058392F"/>
    <w:rsid w:val="005840C8"/>
    <w:rsid w:val="00584FCB"/>
    <w:rsid w:val="00585590"/>
    <w:rsid w:val="00585AB5"/>
    <w:rsid w:val="00585E09"/>
    <w:rsid w:val="00587CAB"/>
    <w:rsid w:val="005917C8"/>
    <w:rsid w:val="00592E53"/>
    <w:rsid w:val="005932D4"/>
    <w:rsid w:val="00593F45"/>
    <w:rsid w:val="0059498F"/>
    <w:rsid w:val="00594C99"/>
    <w:rsid w:val="00594D4B"/>
    <w:rsid w:val="00594DBB"/>
    <w:rsid w:val="00595376"/>
    <w:rsid w:val="005953FE"/>
    <w:rsid w:val="00595E91"/>
    <w:rsid w:val="005967F9"/>
    <w:rsid w:val="005A06E7"/>
    <w:rsid w:val="005A1CBF"/>
    <w:rsid w:val="005A2AAB"/>
    <w:rsid w:val="005A2E6F"/>
    <w:rsid w:val="005A32CE"/>
    <w:rsid w:val="005A3686"/>
    <w:rsid w:val="005A3D11"/>
    <w:rsid w:val="005B04AC"/>
    <w:rsid w:val="005B0B40"/>
    <w:rsid w:val="005B0D4E"/>
    <w:rsid w:val="005B150C"/>
    <w:rsid w:val="005B2B99"/>
    <w:rsid w:val="005B3127"/>
    <w:rsid w:val="005B3AB2"/>
    <w:rsid w:val="005B4277"/>
    <w:rsid w:val="005B4F46"/>
    <w:rsid w:val="005B501A"/>
    <w:rsid w:val="005B56EB"/>
    <w:rsid w:val="005B5915"/>
    <w:rsid w:val="005B5F0F"/>
    <w:rsid w:val="005B6BFB"/>
    <w:rsid w:val="005B6FF8"/>
    <w:rsid w:val="005C03BB"/>
    <w:rsid w:val="005C0DB1"/>
    <w:rsid w:val="005C144D"/>
    <w:rsid w:val="005C1602"/>
    <w:rsid w:val="005C1F6A"/>
    <w:rsid w:val="005C35FB"/>
    <w:rsid w:val="005C4514"/>
    <w:rsid w:val="005C4C50"/>
    <w:rsid w:val="005C51D8"/>
    <w:rsid w:val="005C58AE"/>
    <w:rsid w:val="005C64E7"/>
    <w:rsid w:val="005C723C"/>
    <w:rsid w:val="005D0F2B"/>
    <w:rsid w:val="005D2010"/>
    <w:rsid w:val="005D22DE"/>
    <w:rsid w:val="005D35D8"/>
    <w:rsid w:val="005D3C0C"/>
    <w:rsid w:val="005D5C2B"/>
    <w:rsid w:val="005D7777"/>
    <w:rsid w:val="005D7BEB"/>
    <w:rsid w:val="005E02A3"/>
    <w:rsid w:val="005E054E"/>
    <w:rsid w:val="005E0E2B"/>
    <w:rsid w:val="005E1B90"/>
    <w:rsid w:val="005E1D6F"/>
    <w:rsid w:val="005E6394"/>
    <w:rsid w:val="005E7483"/>
    <w:rsid w:val="005F1B45"/>
    <w:rsid w:val="005F2FFC"/>
    <w:rsid w:val="005F31CD"/>
    <w:rsid w:val="005F575D"/>
    <w:rsid w:val="005F585A"/>
    <w:rsid w:val="005F6970"/>
    <w:rsid w:val="005F787C"/>
    <w:rsid w:val="00601FA1"/>
    <w:rsid w:val="00605B2C"/>
    <w:rsid w:val="00606A1C"/>
    <w:rsid w:val="006070A9"/>
    <w:rsid w:val="00610111"/>
    <w:rsid w:val="00610311"/>
    <w:rsid w:val="006105A3"/>
    <w:rsid w:val="00611492"/>
    <w:rsid w:val="006117AD"/>
    <w:rsid w:val="00612126"/>
    <w:rsid w:val="0061298A"/>
    <w:rsid w:val="00614527"/>
    <w:rsid w:val="006145CB"/>
    <w:rsid w:val="00616430"/>
    <w:rsid w:val="006165E9"/>
    <w:rsid w:val="00617F3B"/>
    <w:rsid w:val="00620CE7"/>
    <w:rsid w:val="006226A6"/>
    <w:rsid w:val="006227C5"/>
    <w:rsid w:val="00623457"/>
    <w:rsid w:val="00624C36"/>
    <w:rsid w:val="00625296"/>
    <w:rsid w:val="0062599F"/>
    <w:rsid w:val="00625B61"/>
    <w:rsid w:val="0062607A"/>
    <w:rsid w:val="00630337"/>
    <w:rsid w:val="00631C19"/>
    <w:rsid w:val="00633304"/>
    <w:rsid w:val="00635196"/>
    <w:rsid w:val="0063579D"/>
    <w:rsid w:val="00635845"/>
    <w:rsid w:val="00635E33"/>
    <w:rsid w:val="00636922"/>
    <w:rsid w:val="00636C30"/>
    <w:rsid w:val="00636ECF"/>
    <w:rsid w:val="00636EF0"/>
    <w:rsid w:val="00637136"/>
    <w:rsid w:val="00637192"/>
    <w:rsid w:val="006372A1"/>
    <w:rsid w:val="00641113"/>
    <w:rsid w:val="00641670"/>
    <w:rsid w:val="00641EC4"/>
    <w:rsid w:val="0064262A"/>
    <w:rsid w:val="006431A6"/>
    <w:rsid w:val="006451F5"/>
    <w:rsid w:val="0064556C"/>
    <w:rsid w:val="0064561A"/>
    <w:rsid w:val="00646071"/>
    <w:rsid w:val="0064710E"/>
    <w:rsid w:val="00650160"/>
    <w:rsid w:val="00652A2E"/>
    <w:rsid w:val="00652FC7"/>
    <w:rsid w:val="00654E00"/>
    <w:rsid w:val="006561F6"/>
    <w:rsid w:val="00656DF4"/>
    <w:rsid w:val="006573CA"/>
    <w:rsid w:val="006604C6"/>
    <w:rsid w:val="00660515"/>
    <w:rsid w:val="00660BCD"/>
    <w:rsid w:val="00661F9D"/>
    <w:rsid w:val="00662F8D"/>
    <w:rsid w:val="006636B7"/>
    <w:rsid w:val="006637F4"/>
    <w:rsid w:val="00663A95"/>
    <w:rsid w:val="006646AF"/>
    <w:rsid w:val="00667251"/>
    <w:rsid w:val="00667609"/>
    <w:rsid w:val="0067010E"/>
    <w:rsid w:val="00670C0D"/>
    <w:rsid w:val="00671D9C"/>
    <w:rsid w:val="00671ECF"/>
    <w:rsid w:val="006721B5"/>
    <w:rsid w:val="00672544"/>
    <w:rsid w:val="0067362E"/>
    <w:rsid w:val="00674212"/>
    <w:rsid w:val="0067471E"/>
    <w:rsid w:val="00674FB0"/>
    <w:rsid w:val="00675B4B"/>
    <w:rsid w:val="00675C77"/>
    <w:rsid w:val="00677B62"/>
    <w:rsid w:val="0068041B"/>
    <w:rsid w:val="00682991"/>
    <w:rsid w:val="00683156"/>
    <w:rsid w:val="00683E63"/>
    <w:rsid w:val="00684B32"/>
    <w:rsid w:val="006870FB"/>
    <w:rsid w:val="00690609"/>
    <w:rsid w:val="00690BDD"/>
    <w:rsid w:val="006911BE"/>
    <w:rsid w:val="00692C87"/>
    <w:rsid w:val="006937A7"/>
    <w:rsid w:val="006937C6"/>
    <w:rsid w:val="0069445B"/>
    <w:rsid w:val="00694767"/>
    <w:rsid w:val="00694F0D"/>
    <w:rsid w:val="00695955"/>
    <w:rsid w:val="006959A4"/>
    <w:rsid w:val="00696B0E"/>
    <w:rsid w:val="006A042B"/>
    <w:rsid w:val="006A0B1E"/>
    <w:rsid w:val="006A15C1"/>
    <w:rsid w:val="006A2CEC"/>
    <w:rsid w:val="006A2F59"/>
    <w:rsid w:val="006A4BA5"/>
    <w:rsid w:val="006A564C"/>
    <w:rsid w:val="006A5FD2"/>
    <w:rsid w:val="006A6952"/>
    <w:rsid w:val="006A7224"/>
    <w:rsid w:val="006B088C"/>
    <w:rsid w:val="006B1DA3"/>
    <w:rsid w:val="006B2CCE"/>
    <w:rsid w:val="006B2E51"/>
    <w:rsid w:val="006B3084"/>
    <w:rsid w:val="006B4FD1"/>
    <w:rsid w:val="006B5257"/>
    <w:rsid w:val="006B5E72"/>
    <w:rsid w:val="006B717B"/>
    <w:rsid w:val="006C0D16"/>
    <w:rsid w:val="006C0E29"/>
    <w:rsid w:val="006C2DEA"/>
    <w:rsid w:val="006C38A8"/>
    <w:rsid w:val="006C461F"/>
    <w:rsid w:val="006C4734"/>
    <w:rsid w:val="006C4B61"/>
    <w:rsid w:val="006C4C5F"/>
    <w:rsid w:val="006C57FC"/>
    <w:rsid w:val="006C5A28"/>
    <w:rsid w:val="006C6886"/>
    <w:rsid w:val="006C6AB6"/>
    <w:rsid w:val="006C72C7"/>
    <w:rsid w:val="006C794D"/>
    <w:rsid w:val="006C7974"/>
    <w:rsid w:val="006C7DC0"/>
    <w:rsid w:val="006D015A"/>
    <w:rsid w:val="006D0CE7"/>
    <w:rsid w:val="006D0F56"/>
    <w:rsid w:val="006D1088"/>
    <w:rsid w:val="006D1A04"/>
    <w:rsid w:val="006D1A48"/>
    <w:rsid w:val="006D1CBC"/>
    <w:rsid w:val="006D1D5B"/>
    <w:rsid w:val="006D29CE"/>
    <w:rsid w:val="006D3999"/>
    <w:rsid w:val="006D54CC"/>
    <w:rsid w:val="006D618B"/>
    <w:rsid w:val="006D651A"/>
    <w:rsid w:val="006E06A7"/>
    <w:rsid w:val="006E19D7"/>
    <w:rsid w:val="006E1D55"/>
    <w:rsid w:val="006E24BC"/>
    <w:rsid w:val="006E337C"/>
    <w:rsid w:val="006E558B"/>
    <w:rsid w:val="006E63C0"/>
    <w:rsid w:val="006E6D55"/>
    <w:rsid w:val="006E781E"/>
    <w:rsid w:val="006F0B99"/>
    <w:rsid w:val="006F100D"/>
    <w:rsid w:val="006F1FAC"/>
    <w:rsid w:val="006F2BDE"/>
    <w:rsid w:val="006F2E95"/>
    <w:rsid w:val="006F39D1"/>
    <w:rsid w:val="006F4621"/>
    <w:rsid w:val="006F49CD"/>
    <w:rsid w:val="006F4F91"/>
    <w:rsid w:val="006F542A"/>
    <w:rsid w:val="006F5C97"/>
    <w:rsid w:val="006F737A"/>
    <w:rsid w:val="006F74EC"/>
    <w:rsid w:val="006F7DE9"/>
    <w:rsid w:val="00701B94"/>
    <w:rsid w:val="00702F73"/>
    <w:rsid w:val="007040B8"/>
    <w:rsid w:val="007043BD"/>
    <w:rsid w:val="0070475B"/>
    <w:rsid w:val="00705A3B"/>
    <w:rsid w:val="00705DDA"/>
    <w:rsid w:val="00707108"/>
    <w:rsid w:val="0070744A"/>
    <w:rsid w:val="00707477"/>
    <w:rsid w:val="00707F1D"/>
    <w:rsid w:val="00711269"/>
    <w:rsid w:val="00713F47"/>
    <w:rsid w:val="007140ED"/>
    <w:rsid w:val="00714239"/>
    <w:rsid w:val="00715870"/>
    <w:rsid w:val="00716F23"/>
    <w:rsid w:val="007171EF"/>
    <w:rsid w:val="00721AD2"/>
    <w:rsid w:val="00722128"/>
    <w:rsid w:val="007242C4"/>
    <w:rsid w:val="00724979"/>
    <w:rsid w:val="00724A04"/>
    <w:rsid w:val="007256E9"/>
    <w:rsid w:val="007263BB"/>
    <w:rsid w:val="007274A1"/>
    <w:rsid w:val="007306B1"/>
    <w:rsid w:val="00730BFD"/>
    <w:rsid w:val="007313E6"/>
    <w:rsid w:val="00732056"/>
    <w:rsid w:val="00732544"/>
    <w:rsid w:val="00732A22"/>
    <w:rsid w:val="0073338B"/>
    <w:rsid w:val="00733660"/>
    <w:rsid w:val="007341D0"/>
    <w:rsid w:val="007349A3"/>
    <w:rsid w:val="007355E3"/>
    <w:rsid w:val="00735AAF"/>
    <w:rsid w:val="00736285"/>
    <w:rsid w:val="0073691D"/>
    <w:rsid w:val="00736D4D"/>
    <w:rsid w:val="007371B9"/>
    <w:rsid w:val="0073725B"/>
    <w:rsid w:val="00737968"/>
    <w:rsid w:val="00737E6C"/>
    <w:rsid w:val="007406AE"/>
    <w:rsid w:val="007412F6"/>
    <w:rsid w:val="00743207"/>
    <w:rsid w:val="00743267"/>
    <w:rsid w:val="007444E6"/>
    <w:rsid w:val="00744CE9"/>
    <w:rsid w:val="0074690A"/>
    <w:rsid w:val="00751103"/>
    <w:rsid w:val="00751CD2"/>
    <w:rsid w:val="00752894"/>
    <w:rsid w:val="00752A4A"/>
    <w:rsid w:val="0075366D"/>
    <w:rsid w:val="00753711"/>
    <w:rsid w:val="007548D7"/>
    <w:rsid w:val="00756C3C"/>
    <w:rsid w:val="007605F0"/>
    <w:rsid w:val="00760AE0"/>
    <w:rsid w:val="007624A7"/>
    <w:rsid w:val="00763C42"/>
    <w:rsid w:val="00763EB7"/>
    <w:rsid w:val="00764771"/>
    <w:rsid w:val="007678B2"/>
    <w:rsid w:val="00767E89"/>
    <w:rsid w:val="00772289"/>
    <w:rsid w:val="00772D43"/>
    <w:rsid w:val="00772EE6"/>
    <w:rsid w:val="00773082"/>
    <w:rsid w:val="007742A2"/>
    <w:rsid w:val="00774F4C"/>
    <w:rsid w:val="00775656"/>
    <w:rsid w:val="00775B39"/>
    <w:rsid w:val="00776BD9"/>
    <w:rsid w:val="00781964"/>
    <w:rsid w:val="00781EC1"/>
    <w:rsid w:val="00782AA1"/>
    <w:rsid w:val="0078359F"/>
    <w:rsid w:val="00783F55"/>
    <w:rsid w:val="007840F9"/>
    <w:rsid w:val="007848D3"/>
    <w:rsid w:val="00784AA9"/>
    <w:rsid w:val="00784D30"/>
    <w:rsid w:val="00785606"/>
    <w:rsid w:val="00786121"/>
    <w:rsid w:val="0079039A"/>
    <w:rsid w:val="0079059D"/>
    <w:rsid w:val="00791602"/>
    <w:rsid w:val="00791E89"/>
    <w:rsid w:val="0079362C"/>
    <w:rsid w:val="007942AC"/>
    <w:rsid w:val="00797914"/>
    <w:rsid w:val="00797C08"/>
    <w:rsid w:val="007A06D3"/>
    <w:rsid w:val="007A2326"/>
    <w:rsid w:val="007A31BC"/>
    <w:rsid w:val="007A339F"/>
    <w:rsid w:val="007A4270"/>
    <w:rsid w:val="007A4527"/>
    <w:rsid w:val="007A4625"/>
    <w:rsid w:val="007A6DCB"/>
    <w:rsid w:val="007A7E05"/>
    <w:rsid w:val="007B0084"/>
    <w:rsid w:val="007B0127"/>
    <w:rsid w:val="007B0427"/>
    <w:rsid w:val="007B062C"/>
    <w:rsid w:val="007B1107"/>
    <w:rsid w:val="007B1158"/>
    <w:rsid w:val="007B1BD7"/>
    <w:rsid w:val="007B22F2"/>
    <w:rsid w:val="007B2702"/>
    <w:rsid w:val="007B2DDA"/>
    <w:rsid w:val="007B5CE3"/>
    <w:rsid w:val="007B6197"/>
    <w:rsid w:val="007B6CAB"/>
    <w:rsid w:val="007B765A"/>
    <w:rsid w:val="007B77E5"/>
    <w:rsid w:val="007C1118"/>
    <w:rsid w:val="007C25E4"/>
    <w:rsid w:val="007C27C5"/>
    <w:rsid w:val="007C2E85"/>
    <w:rsid w:val="007C566A"/>
    <w:rsid w:val="007C5FF0"/>
    <w:rsid w:val="007C6745"/>
    <w:rsid w:val="007C7708"/>
    <w:rsid w:val="007D00A2"/>
    <w:rsid w:val="007D098F"/>
    <w:rsid w:val="007D0F78"/>
    <w:rsid w:val="007D17FF"/>
    <w:rsid w:val="007D2B46"/>
    <w:rsid w:val="007D48C9"/>
    <w:rsid w:val="007D4C8D"/>
    <w:rsid w:val="007D5273"/>
    <w:rsid w:val="007D5761"/>
    <w:rsid w:val="007D5CFD"/>
    <w:rsid w:val="007E11DC"/>
    <w:rsid w:val="007E1F0F"/>
    <w:rsid w:val="007E21C6"/>
    <w:rsid w:val="007E2220"/>
    <w:rsid w:val="007E30B0"/>
    <w:rsid w:val="007E56DF"/>
    <w:rsid w:val="007E6707"/>
    <w:rsid w:val="007E7E90"/>
    <w:rsid w:val="007F051E"/>
    <w:rsid w:val="007F0AD1"/>
    <w:rsid w:val="007F0B74"/>
    <w:rsid w:val="007F0DCD"/>
    <w:rsid w:val="007F0F4F"/>
    <w:rsid w:val="007F15B1"/>
    <w:rsid w:val="007F3078"/>
    <w:rsid w:val="007F3817"/>
    <w:rsid w:val="007F3BFA"/>
    <w:rsid w:val="007F55A0"/>
    <w:rsid w:val="007F5E47"/>
    <w:rsid w:val="007F6A10"/>
    <w:rsid w:val="007F7DF6"/>
    <w:rsid w:val="007F7FD8"/>
    <w:rsid w:val="00800932"/>
    <w:rsid w:val="00800E0E"/>
    <w:rsid w:val="0080117C"/>
    <w:rsid w:val="00801FDE"/>
    <w:rsid w:val="008022C4"/>
    <w:rsid w:val="0080233E"/>
    <w:rsid w:val="0080255D"/>
    <w:rsid w:val="008031F2"/>
    <w:rsid w:val="00803F06"/>
    <w:rsid w:val="0080405D"/>
    <w:rsid w:val="00804B0D"/>
    <w:rsid w:val="00805FEE"/>
    <w:rsid w:val="00806431"/>
    <w:rsid w:val="008075BD"/>
    <w:rsid w:val="00807C14"/>
    <w:rsid w:val="00810B96"/>
    <w:rsid w:val="00811757"/>
    <w:rsid w:val="00812601"/>
    <w:rsid w:val="008126DF"/>
    <w:rsid w:val="00813D12"/>
    <w:rsid w:val="008149C1"/>
    <w:rsid w:val="008202F0"/>
    <w:rsid w:val="00820B7B"/>
    <w:rsid w:val="008216DA"/>
    <w:rsid w:val="00822140"/>
    <w:rsid w:val="00822C95"/>
    <w:rsid w:val="008248A2"/>
    <w:rsid w:val="008250EC"/>
    <w:rsid w:val="0082538D"/>
    <w:rsid w:val="00827346"/>
    <w:rsid w:val="00827AE7"/>
    <w:rsid w:val="00827CA6"/>
    <w:rsid w:val="0083105F"/>
    <w:rsid w:val="008324C1"/>
    <w:rsid w:val="008339E1"/>
    <w:rsid w:val="00833E50"/>
    <w:rsid w:val="00834793"/>
    <w:rsid w:val="00835727"/>
    <w:rsid w:val="00835908"/>
    <w:rsid w:val="00837762"/>
    <w:rsid w:val="0083787E"/>
    <w:rsid w:val="00837C31"/>
    <w:rsid w:val="008400BA"/>
    <w:rsid w:val="00840233"/>
    <w:rsid w:val="0084095B"/>
    <w:rsid w:val="00841137"/>
    <w:rsid w:val="00841E24"/>
    <w:rsid w:val="0084281B"/>
    <w:rsid w:val="0084351B"/>
    <w:rsid w:val="00845CB2"/>
    <w:rsid w:val="00845F9C"/>
    <w:rsid w:val="00846367"/>
    <w:rsid w:val="00851FED"/>
    <w:rsid w:val="008521F5"/>
    <w:rsid w:val="00855E39"/>
    <w:rsid w:val="008567B7"/>
    <w:rsid w:val="008573D2"/>
    <w:rsid w:val="00857E3C"/>
    <w:rsid w:val="008607F3"/>
    <w:rsid w:val="00860A26"/>
    <w:rsid w:val="008622A3"/>
    <w:rsid w:val="0086266C"/>
    <w:rsid w:val="008631BF"/>
    <w:rsid w:val="00863DBE"/>
    <w:rsid w:val="00863F7E"/>
    <w:rsid w:val="00863FF8"/>
    <w:rsid w:val="008653D7"/>
    <w:rsid w:val="008660FA"/>
    <w:rsid w:val="00867B9F"/>
    <w:rsid w:val="00870399"/>
    <w:rsid w:val="00874DAC"/>
    <w:rsid w:val="008760C2"/>
    <w:rsid w:val="00876DDC"/>
    <w:rsid w:val="00876F41"/>
    <w:rsid w:val="00881864"/>
    <w:rsid w:val="00882264"/>
    <w:rsid w:val="008859F1"/>
    <w:rsid w:val="008870D6"/>
    <w:rsid w:val="00887107"/>
    <w:rsid w:val="00887C7C"/>
    <w:rsid w:val="00887F08"/>
    <w:rsid w:val="00887F33"/>
    <w:rsid w:val="00890C7E"/>
    <w:rsid w:val="00891460"/>
    <w:rsid w:val="00893AD1"/>
    <w:rsid w:val="00896DA0"/>
    <w:rsid w:val="008972F2"/>
    <w:rsid w:val="008A1BCE"/>
    <w:rsid w:val="008A236A"/>
    <w:rsid w:val="008A3800"/>
    <w:rsid w:val="008A3ACD"/>
    <w:rsid w:val="008A40D8"/>
    <w:rsid w:val="008A7EA4"/>
    <w:rsid w:val="008B082A"/>
    <w:rsid w:val="008B0B02"/>
    <w:rsid w:val="008B1809"/>
    <w:rsid w:val="008B382B"/>
    <w:rsid w:val="008B5A77"/>
    <w:rsid w:val="008B5B96"/>
    <w:rsid w:val="008B601D"/>
    <w:rsid w:val="008B66BC"/>
    <w:rsid w:val="008B6B57"/>
    <w:rsid w:val="008B6BDC"/>
    <w:rsid w:val="008B7CBA"/>
    <w:rsid w:val="008C00FE"/>
    <w:rsid w:val="008C1545"/>
    <w:rsid w:val="008C209D"/>
    <w:rsid w:val="008C3638"/>
    <w:rsid w:val="008C4364"/>
    <w:rsid w:val="008C5832"/>
    <w:rsid w:val="008C6952"/>
    <w:rsid w:val="008D158E"/>
    <w:rsid w:val="008D1BEB"/>
    <w:rsid w:val="008D1C6D"/>
    <w:rsid w:val="008D322F"/>
    <w:rsid w:val="008D340B"/>
    <w:rsid w:val="008D3D40"/>
    <w:rsid w:val="008D539F"/>
    <w:rsid w:val="008D54D2"/>
    <w:rsid w:val="008D590E"/>
    <w:rsid w:val="008D6219"/>
    <w:rsid w:val="008D6ABB"/>
    <w:rsid w:val="008D7712"/>
    <w:rsid w:val="008D787C"/>
    <w:rsid w:val="008E0B60"/>
    <w:rsid w:val="008E264D"/>
    <w:rsid w:val="008E3708"/>
    <w:rsid w:val="008E5562"/>
    <w:rsid w:val="008E576C"/>
    <w:rsid w:val="008E72A5"/>
    <w:rsid w:val="008F13C7"/>
    <w:rsid w:val="008F1F9B"/>
    <w:rsid w:val="008F20DE"/>
    <w:rsid w:val="008F22C8"/>
    <w:rsid w:val="008F39AF"/>
    <w:rsid w:val="008F3A80"/>
    <w:rsid w:val="008F49D7"/>
    <w:rsid w:val="008F6805"/>
    <w:rsid w:val="0090182F"/>
    <w:rsid w:val="0090314E"/>
    <w:rsid w:val="00903CCB"/>
    <w:rsid w:val="0090699E"/>
    <w:rsid w:val="00907AA7"/>
    <w:rsid w:val="009106FC"/>
    <w:rsid w:val="0091070D"/>
    <w:rsid w:val="00910B98"/>
    <w:rsid w:val="00910CCF"/>
    <w:rsid w:val="0091193D"/>
    <w:rsid w:val="00912B12"/>
    <w:rsid w:val="009134EA"/>
    <w:rsid w:val="00913CA9"/>
    <w:rsid w:val="00914B79"/>
    <w:rsid w:val="00916541"/>
    <w:rsid w:val="0091709C"/>
    <w:rsid w:val="00920779"/>
    <w:rsid w:val="00920D09"/>
    <w:rsid w:val="00920F14"/>
    <w:rsid w:val="00923850"/>
    <w:rsid w:val="00925025"/>
    <w:rsid w:val="00925EE9"/>
    <w:rsid w:val="0093487C"/>
    <w:rsid w:val="009350E2"/>
    <w:rsid w:val="00935E8F"/>
    <w:rsid w:val="00936421"/>
    <w:rsid w:val="00936627"/>
    <w:rsid w:val="00936C30"/>
    <w:rsid w:val="00940651"/>
    <w:rsid w:val="00940D70"/>
    <w:rsid w:val="009412A1"/>
    <w:rsid w:val="00941428"/>
    <w:rsid w:val="00941C22"/>
    <w:rsid w:val="00941C70"/>
    <w:rsid w:val="00942553"/>
    <w:rsid w:val="00942938"/>
    <w:rsid w:val="00943227"/>
    <w:rsid w:val="00943709"/>
    <w:rsid w:val="009438B3"/>
    <w:rsid w:val="00944653"/>
    <w:rsid w:val="00944CFA"/>
    <w:rsid w:val="009452D5"/>
    <w:rsid w:val="0094698C"/>
    <w:rsid w:val="00946B14"/>
    <w:rsid w:val="00947351"/>
    <w:rsid w:val="009507AF"/>
    <w:rsid w:val="009511F4"/>
    <w:rsid w:val="00951874"/>
    <w:rsid w:val="00952006"/>
    <w:rsid w:val="00952782"/>
    <w:rsid w:val="009529DF"/>
    <w:rsid w:val="0095351D"/>
    <w:rsid w:val="00953562"/>
    <w:rsid w:val="00953C29"/>
    <w:rsid w:val="00954307"/>
    <w:rsid w:val="00954846"/>
    <w:rsid w:val="00955E1C"/>
    <w:rsid w:val="00956321"/>
    <w:rsid w:val="00957124"/>
    <w:rsid w:val="009578AC"/>
    <w:rsid w:val="00957E17"/>
    <w:rsid w:val="009600B7"/>
    <w:rsid w:val="00960D1E"/>
    <w:rsid w:val="00961FE7"/>
    <w:rsid w:val="009623A3"/>
    <w:rsid w:val="00962653"/>
    <w:rsid w:val="009627ED"/>
    <w:rsid w:val="00964763"/>
    <w:rsid w:val="00964F1E"/>
    <w:rsid w:val="00965567"/>
    <w:rsid w:val="0096591F"/>
    <w:rsid w:val="009679EC"/>
    <w:rsid w:val="00970358"/>
    <w:rsid w:val="0097199C"/>
    <w:rsid w:val="00972242"/>
    <w:rsid w:val="00972271"/>
    <w:rsid w:val="0097382A"/>
    <w:rsid w:val="00973DDF"/>
    <w:rsid w:val="00975FCA"/>
    <w:rsid w:val="00977539"/>
    <w:rsid w:val="00977CA8"/>
    <w:rsid w:val="00980B43"/>
    <w:rsid w:val="009814CD"/>
    <w:rsid w:val="0098243C"/>
    <w:rsid w:val="0098319E"/>
    <w:rsid w:val="00983424"/>
    <w:rsid w:val="00983E1B"/>
    <w:rsid w:val="0098478B"/>
    <w:rsid w:val="009853E0"/>
    <w:rsid w:val="009873DC"/>
    <w:rsid w:val="00987626"/>
    <w:rsid w:val="00987F4A"/>
    <w:rsid w:val="009911C2"/>
    <w:rsid w:val="0099148C"/>
    <w:rsid w:val="009914D3"/>
    <w:rsid w:val="00991725"/>
    <w:rsid w:val="00992821"/>
    <w:rsid w:val="0099294B"/>
    <w:rsid w:val="00992B42"/>
    <w:rsid w:val="0099386F"/>
    <w:rsid w:val="00993EB8"/>
    <w:rsid w:val="0099507B"/>
    <w:rsid w:val="00995A77"/>
    <w:rsid w:val="0099666C"/>
    <w:rsid w:val="00996C1D"/>
    <w:rsid w:val="009A0C09"/>
    <w:rsid w:val="009A320D"/>
    <w:rsid w:val="009A3E2D"/>
    <w:rsid w:val="009A5310"/>
    <w:rsid w:val="009A55DE"/>
    <w:rsid w:val="009A5C18"/>
    <w:rsid w:val="009A5C43"/>
    <w:rsid w:val="009A627D"/>
    <w:rsid w:val="009A6426"/>
    <w:rsid w:val="009A7EC9"/>
    <w:rsid w:val="009B07DF"/>
    <w:rsid w:val="009B3C7D"/>
    <w:rsid w:val="009B4253"/>
    <w:rsid w:val="009B43F5"/>
    <w:rsid w:val="009B4A34"/>
    <w:rsid w:val="009B57E5"/>
    <w:rsid w:val="009B6004"/>
    <w:rsid w:val="009C0C0F"/>
    <w:rsid w:val="009C0D5E"/>
    <w:rsid w:val="009C12F0"/>
    <w:rsid w:val="009C135D"/>
    <w:rsid w:val="009C1632"/>
    <w:rsid w:val="009C2A64"/>
    <w:rsid w:val="009C2AAD"/>
    <w:rsid w:val="009C3007"/>
    <w:rsid w:val="009C501C"/>
    <w:rsid w:val="009C61C9"/>
    <w:rsid w:val="009C7119"/>
    <w:rsid w:val="009C7930"/>
    <w:rsid w:val="009C7C05"/>
    <w:rsid w:val="009D18B4"/>
    <w:rsid w:val="009D1D41"/>
    <w:rsid w:val="009D2206"/>
    <w:rsid w:val="009D281E"/>
    <w:rsid w:val="009D29B7"/>
    <w:rsid w:val="009D4DC1"/>
    <w:rsid w:val="009D5BD2"/>
    <w:rsid w:val="009D5F8C"/>
    <w:rsid w:val="009D72E6"/>
    <w:rsid w:val="009E042F"/>
    <w:rsid w:val="009E0599"/>
    <w:rsid w:val="009E12F9"/>
    <w:rsid w:val="009E14E5"/>
    <w:rsid w:val="009E164E"/>
    <w:rsid w:val="009E1810"/>
    <w:rsid w:val="009E196B"/>
    <w:rsid w:val="009E21EC"/>
    <w:rsid w:val="009E29E9"/>
    <w:rsid w:val="009E2C45"/>
    <w:rsid w:val="009E2F29"/>
    <w:rsid w:val="009E35BF"/>
    <w:rsid w:val="009E59BB"/>
    <w:rsid w:val="009E6275"/>
    <w:rsid w:val="009E6331"/>
    <w:rsid w:val="009E6599"/>
    <w:rsid w:val="009F06AC"/>
    <w:rsid w:val="009F06D1"/>
    <w:rsid w:val="009F1178"/>
    <w:rsid w:val="009F1EA8"/>
    <w:rsid w:val="009F3272"/>
    <w:rsid w:val="009F3D3C"/>
    <w:rsid w:val="009F53F7"/>
    <w:rsid w:val="009F6B23"/>
    <w:rsid w:val="009F7624"/>
    <w:rsid w:val="00A02BD6"/>
    <w:rsid w:val="00A02C8B"/>
    <w:rsid w:val="00A02C9E"/>
    <w:rsid w:val="00A053A9"/>
    <w:rsid w:val="00A0563F"/>
    <w:rsid w:val="00A065E2"/>
    <w:rsid w:val="00A0670A"/>
    <w:rsid w:val="00A0691C"/>
    <w:rsid w:val="00A06BEB"/>
    <w:rsid w:val="00A07846"/>
    <w:rsid w:val="00A07AA6"/>
    <w:rsid w:val="00A100A1"/>
    <w:rsid w:val="00A1012F"/>
    <w:rsid w:val="00A13713"/>
    <w:rsid w:val="00A13777"/>
    <w:rsid w:val="00A1465F"/>
    <w:rsid w:val="00A14A8F"/>
    <w:rsid w:val="00A1681F"/>
    <w:rsid w:val="00A172A7"/>
    <w:rsid w:val="00A1790B"/>
    <w:rsid w:val="00A2138B"/>
    <w:rsid w:val="00A21506"/>
    <w:rsid w:val="00A215A1"/>
    <w:rsid w:val="00A226BE"/>
    <w:rsid w:val="00A233C0"/>
    <w:rsid w:val="00A23A57"/>
    <w:rsid w:val="00A25C4D"/>
    <w:rsid w:val="00A25F51"/>
    <w:rsid w:val="00A309C0"/>
    <w:rsid w:val="00A30DB5"/>
    <w:rsid w:val="00A31DD1"/>
    <w:rsid w:val="00A32A62"/>
    <w:rsid w:val="00A34516"/>
    <w:rsid w:val="00A34D1F"/>
    <w:rsid w:val="00A357A1"/>
    <w:rsid w:val="00A35900"/>
    <w:rsid w:val="00A35B76"/>
    <w:rsid w:val="00A3664D"/>
    <w:rsid w:val="00A36B1C"/>
    <w:rsid w:val="00A37BE7"/>
    <w:rsid w:val="00A40BC1"/>
    <w:rsid w:val="00A41C9C"/>
    <w:rsid w:val="00A42537"/>
    <w:rsid w:val="00A438DE"/>
    <w:rsid w:val="00A43B89"/>
    <w:rsid w:val="00A43CC5"/>
    <w:rsid w:val="00A449B3"/>
    <w:rsid w:val="00A45FDC"/>
    <w:rsid w:val="00A460DB"/>
    <w:rsid w:val="00A54207"/>
    <w:rsid w:val="00A54B5F"/>
    <w:rsid w:val="00A55196"/>
    <w:rsid w:val="00A55FE6"/>
    <w:rsid w:val="00A571B7"/>
    <w:rsid w:val="00A5787E"/>
    <w:rsid w:val="00A605C5"/>
    <w:rsid w:val="00A606F2"/>
    <w:rsid w:val="00A614DD"/>
    <w:rsid w:val="00A616B8"/>
    <w:rsid w:val="00A6183E"/>
    <w:rsid w:val="00A61C39"/>
    <w:rsid w:val="00A63D30"/>
    <w:rsid w:val="00A63DBF"/>
    <w:rsid w:val="00A652CB"/>
    <w:rsid w:val="00A652D2"/>
    <w:rsid w:val="00A65592"/>
    <w:rsid w:val="00A65CDA"/>
    <w:rsid w:val="00A6695E"/>
    <w:rsid w:val="00A703E8"/>
    <w:rsid w:val="00A70D01"/>
    <w:rsid w:val="00A70DCA"/>
    <w:rsid w:val="00A70E4D"/>
    <w:rsid w:val="00A714CF"/>
    <w:rsid w:val="00A71EEC"/>
    <w:rsid w:val="00A72D29"/>
    <w:rsid w:val="00A7326E"/>
    <w:rsid w:val="00A73418"/>
    <w:rsid w:val="00A73678"/>
    <w:rsid w:val="00A74266"/>
    <w:rsid w:val="00A74D97"/>
    <w:rsid w:val="00A7571B"/>
    <w:rsid w:val="00A76053"/>
    <w:rsid w:val="00A77783"/>
    <w:rsid w:val="00A8008C"/>
    <w:rsid w:val="00A809E9"/>
    <w:rsid w:val="00A81AF3"/>
    <w:rsid w:val="00A81B38"/>
    <w:rsid w:val="00A81F4D"/>
    <w:rsid w:val="00A82A1E"/>
    <w:rsid w:val="00A84288"/>
    <w:rsid w:val="00A84B03"/>
    <w:rsid w:val="00A85346"/>
    <w:rsid w:val="00A8579E"/>
    <w:rsid w:val="00A85AE2"/>
    <w:rsid w:val="00A867AB"/>
    <w:rsid w:val="00A87181"/>
    <w:rsid w:val="00A87ACD"/>
    <w:rsid w:val="00A87E71"/>
    <w:rsid w:val="00A87F1A"/>
    <w:rsid w:val="00A87F52"/>
    <w:rsid w:val="00A92B96"/>
    <w:rsid w:val="00A93B30"/>
    <w:rsid w:val="00A93CC0"/>
    <w:rsid w:val="00A94D30"/>
    <w:rsid w:val="00A94F11"/>
    <w:rsid w:val="00A95410"/>
    <w:rsid w:val="00A9567D"/>
    <w:rsid w:val="00A95F18"/>
    <w:rsid w:val="00A96B6B"/>
    <w:rsid w:val="00A96E75"/>
    <w:rsid w:val="00A97345"/>
    <w:rsid w:val="00A975CD"/>
    <w:rsid w:val="00AA0393"/>
    <w:rsid w:val="00AA0944"/>
    <w:rsid w:val="00AA1174"/>
    <w:rsid w:val="00AA143D"/>
    <w:rsid w:val="00AA2376"/>
    <w:rsid w:val="00AA2672"/>
    <w:rsid w:val="00AA277A"/>
    <w:rsid w:val="00AA3B52"/>
    <w:rsid w:val="00AA4585"/>
    <w:rsid w:val="00AA50FE"/>
    <w:rsid w:val="00AA5B7E"/>
    <w:rsid w:val="00AA5FBE"/>
    <w:rsid w:val="00AA652C"/>
    <w:rsid w:val="00AA685D"/>
    <w:rsid w:val="00AA6D2E"/>
    <w:rsid w:val="00AA7196"/>
    <w:rsid w:val="00AA7225"/>
    <w:rsid w:val="00AA731D"/>
    <w:rsid w:val="00AA7F2D"/>
    <w:rsid w:val="00AB0205"/>
    <w:rsid w:val="00AB09A6"/>
    <w:rsid w:val="00AB1BB3"/>
    <w:rsid w:val="00AB20D9"/>
    <w:rsid w:val="00AB349C"/>
    <w:rsid w:val="00AB3C18"/>
    <w:rsid w:val="00AB3DD1"/>
    <w:rsid w:val="00AB745F"/>
    <w:rsid w:val="00AC0447"/>
    <w:rsid w:val="00AC066F"/>
    <w:rsid w:val="00AC07BA"/>
    <w:rsid w:val="00AC1073"/>
    <w:rsid w:val="00AC14E3"/>
    <w:rsid w:val="00AC1C9E"/>
    <w:rsid w:val="00AC2368"/>
    <w:rsid w:val="00AC2759"/>
    <w:rsid w:val="00AC4275"/>
    <w:rsid w:val="00AC525A"/>
    <w:rsid w:val="00AC5305"/>
    <w:rsid w:val="00AC5BA9"/>
    <w:rsid w:val="00AC6EF0"/>
    <w:rsid w:val="00AD06E2"/>
    <w:rsid w:val="00AD0DED"/>
    <w:rsid w:val="00AD0F62"/>
    <w:rsid w:val="00AD1731"/>
    <w:rsid w:val="00AD1D3D"/>
    <w:rsid w:val="00AD3946"/>
    <w:rsid w:val="00AD462C"/>
    <w:rsid w:val="00AD4A64"/>
    <w:rsid w:val="00AD5075"/>
    <w:rsid w:val="00AD648F"/>
    <w:rsid w:val="00AD69A2"/>
    <w:rsid w:val="00AD6D5B"/>
    <w:rsid w:val="00AE04F6"/>
    <w:rsid w:val="00AE1383"/>
    <w:rsid w:val="00AE212A"/>
    <w:rsid w:val="00AE2841"/>
    <w:rsid w:val="00AE3A23"/>
    <w:rsid w:val="00AE46AA"/>
    <w:rsid w:val="00AE6074"/>
    <w:rsid w:val="00AE6F74"/>
    <w:rsid w:val="00AE704D"/>
    <w:rsid w:val="00AF11AB"/>
    <w:rsid w:val="00AF1939"/>
    <w:rsid w:val="00AF4C25"/>
    <w:rsid w:val="00AF5188"/>
    <w:rsid w:val="00AF5F87"/>
    <w:rsid w:val="00B000DC"/>
    <w:rsid w:val="00B01752"/>
    <w:rsid w:val="00B04AAA"/>
    <w:rsid w:val="00B056D2"/>
    <w:rsid w:val="00B05F71"/>
    <w:rsid w:val="00B066FD"/>
    <w:rsid w:val="00B06A55"/>
    <w:rsid w:val="00B07CD9"/>
    <w:rsid w:val="00B1015E"/>
    <w:rsid w:val="00B11AA3"/>
    <w:rsid w:val="00B11D1B"/>
    <w:rsid w:val="00B1382D"/>
    <w:rsid w:val="00B13D30"/>
    <w:rsid w:val="00B1520C"/>
    <w:rsid w:val="00B1567C"/>
    <w:rsid w:val="00B157CD"/>
    <w:rsid w:val="00B16CCA"/>
    <w:rsid w:val="00B1703D"/>
    <w:rsid w:val="00B20252"/>
    <w:rsid w:val="00B20F40"/>
    <w:rsid w:val="00B22F66"/>
    <w:rsid w:val="00B232DB"/>
    <w:rsid w:val="00B23CF6"/>
    <w:rsid w:val="00B23DCF"/>
    <w:rsid w:val="00B24F76"/>
    <w:rsid w:val="00B25B27"/>
    <w:rsid w:val="00B26C49"/>
    <w:rsid w:val="00B30FE3"/>
    <w:rsid w:val="00B32357"/>
    <w:rsid w:val="00B338CD"/>
    <w:rsid w:val="00B3390B"/>
    <w:rsid w:val="00B3486D"/>
    <w:rsid w:val="00B34FC0"/>
    <w:rsid w:val="00B35142"/>
    <w:rsid w:val="00B35372"/>
    <w:rsid w:val="00B36F0C"/>
    <w:rsid w:val="00B376D9"/>
    <w:rsid w:val="00B37A69"/>
    <w:rsid w:val="00B411CC"/>
    <w:rsid w:val="00B41E2A"/>
    <w:rsid w:val="00B4217A"/>
    <w:rsid w:val="00B42486"/>
    <w:rsid w:val="00B43776"/>
    <w:rsid w:val="00B4460D"/>
    <w:rsid w:val="00B4601B"/>
    <w:rsid w:val="00B47ACB"/>
    <w:rsid w:val="00B5009E"/>
    <w:rsid w:val="00B50812"/>
    <w:rsid w:val="00B50918"/>
    <w:rsid w:val="00B50B40"/>
    <w:rsid w:val="00B50F73"/>
    <w:rsid w:val="00B5208B"/>
    <w:rsid w:val="00B52852"/>
    <w:rsid w:val="00B52FCA"/>
    <w:rsid w:val="00B53189"/>
    <w:rsid w:val="00B5320C"/>
    <w:rsid w:val="00B5522F"/>
    <w:rsid w:val="00B575E9"/>
    <w:rsid w:val="00B578D9"/>
    <w:rsid w:val="00B6000B"/>
    <w:rsid w:val="00B61DE9"/>
    <w:rsid w:val="00B62A88"/>
    <w:rsid w:val="00B6477E"/>
    <w:rsid w:val="00B64E98"/>
    <w:rsid w:val="00B67A53"/>
    <w:rsid w:val="00B702CB"/>
    <w:rsid w:val="00B7098A"/>
    <w:rsid w:val="00B73019"/>
    <w:rsid w:val="00B73E17"/>
    <w:rsid w:val="00B7592B"/>
    <w:rsid w:val="00B75D72"/>
    <w:rsid w:val="00B80683"/>
    <w:rsid w:val="00B80B22"/>
    <w:rsid w:val="00B82AA4"/>
    <w:rsid w:val="00B82C57"/>
    <w:rsid w:val="00B843E8"/>
    <w:rsid w:val="00B84651"/>
    <w:rsid w:val="00B850C5"/>
    <w:rsid w:val="00B85F71"/>
    <w:rsid w:val="00B8614E"/>
    <w:rsid w:val="00B8661D"/>
    <w:rsid w:val="00B86804"/>
    <w:rsid w:val="00B86A15"/>
    <w:rsid w:val="00B8762E"/>
    <w:rsid w:val="00B87EFE"/>
    <w:rsid w:val="00B909D1"/>
    <w:rsid w:val="00B91C01"/>
    <w:rsid w:val="00B91F19"/>
    <w:rsid w:val="00B92255"/>
    <w:rsid w:val="00B93485"/>
    <w:rsid w:val="00B9494A"/>
    <w:rsid w:val="00B94966"/>
    <w:rsid w:val="00B94A0F"/>
    <w:rsid w:val="00B95B4C"/>
    <w:rsid w:val="00B95CBE"/>
    <w:rsid w:val="00BA0165"/>
    <w:rsid w:val="00BA0483"/>
    <w:rsid w:val="00BA0D41"/>
    <w:rsid w:val="00BA114E"/>
    <w:rsid w:val="00BA13B1"/>
    <w:rsid w:val="00BA1D97"/>
    <w:rsid w:val="00BA21FC"/>
    <w:rsid w:val="00BA265A"/>
    <w:rsid w:val="00BA3685"/>
    <w:rsid w:val="00BA4196"/>
    <w:rsid w:val="00BA55BB"/>
    <w:rsid w:val="00BA5AF0"/>
    <w:rsid w:val="00BA5E39"/>
    <w:rsid w:val="00BA7102"/>
    <w:rsid w:val="00BB0554"/>
    <w:rsid w:val="00BB0D84"/>
    <w:rsid w:val="00BB241B"/>
    <w:rsid w:val="00BB295E"/>
    <w:rsid w:val="00BB2F05"/>
    <w:rsid w:val="00BB31E0"/>
    <w:rsid w:val="00BB3AA2"/>
    <w:rsid w:val="00BB50E3"/>
    <w:rsid w:val="00BB6B2B"/>
    <w:rsid w:val="00BB6D86"/>
    <w:rsid w:val="00BB6E09"/>
    <w:rsid w:val="00BB6EA7"/>
    <w:rsid w:val="00BB7691"/>
    <w:rsid w:val="00BB7DA3"/>
    <w:rsid w:val="00BC00BF"/>
    <w:rsid w:val="00BC1227"/>
    <w:rsid w:val="00BC1369"/>
    <w:rsid w:val="00BC2030"/>
    <w:rsid w:val="00BC22C6"/>
    <w:rsid w:val="00BC3347"/>
    <w:rsid w:val="00BC400F"/>
    <w:rsid w:val="00BC47D8"/>
    <w:rsid w:val="00BC5585"/>
    <w:rsid w:val="00BC5B53"/>
    <w:rsid w:val="00BC5F15"/>
    <w:rsid w:val="00BC6C7A"/>
    <w:rsid w:val="00BD0655"/>
    <w:rsid w:val="00BD0663"/>
    <w:rsid w:val="00BD0E11"/>
    <w:rsid w:val="00BD0ECE"/>
    <w:rsid w:val="00BD107C"/>
    <w:rsid w:val="00BD26F2"/>
    <w:rsid w:val="00BD4F13"/>
    <w:rsid w:val="00BD5089"/>
    <w:rsid w:val="00BD52D0"/>
    <w:rsid w:val="00BD59D3"/>
    <w:rsid w:val="00BD5A41"/>
    <w:rsid w:val="00BD70A6"/>
    <w:rsid w:val="00BD72D6"/>
    <w:rsid w:val="00BE0BBF"/>
    <w:rsid w:val="00BE0ED4"/>
    <w:rsid w:val="00BE2046"/>
    <w:rsid w:val="00BE2B94"/>
    <w:rsid w:val="00BE4712"/>
    <w:rsid w:val="00BE4BFE"/>
    <w:rsid w:val="00BE4DDF"/>
    <w:rsid w:val="00BE4E25"/>
    <w:rsid w:val="00BE60AC"/>
    <w:rsid w:val="00BE7660"/>
    <w:rsid w:val="00BE779B"/>
    <w:rsid w:val="00BE7D01"/>
    <w:rsid w:val="00BE7D3F"/>
    <w:rsid w:val="00BF0893"/>
    <w:rsid w:val="00BF0E44"/>
    <w:rsid w:val="00BF1A01"/>
    <w:rsid w:val="00BF1B8C"/>
    <w:rsid w:val="00BF1CCE"/>
    <w:rsid w:val="00BF2BB8"/>
    <w:rsid w:val="00BF3B62"/>
    <w:rsid w:val="00BF545B"/>
    <w:rsid w:val="00BF5AAF"/>
    <w:rsid w:val="00BF5D79"/>
    <w:rsid w:val="00BF6464"/>
    <w:rsid w:val="00BF7CAF"/>
    <w:rsid w:val="00C006B6"/>
    <w:rsid w:val="00C00E02"/>
    <w:rsid w:val="00C01509"/>
    <w:rsid w:val="00C03E01"/>
    <w:rsid w:val="00C04BB9"/>
    <w:rsid w:val="00C0558E"/>
    <w:rsid w:val="00C0691A"/>
    <w:rsid w:val="00C107AE"/>
    <w:rsid w:val="00C10BAA"/>
    <w:rsid w:val="00C10C5E"/>
    <w:rsid w:val="00C111B2"/>
    <w:rsid w:val="00C13147"/>
    <w:rsid w:val="00C14759"/>
    <w:rsid w:val="00C149FA"/>
    <w:rsid w:val="00C156F1"/>
    <w:rsid w:val="00C15B0E"/>
    <w:rsid w:val="00C170C3"/>
    <w:rsid w:val="00C17B4B"/>
    <w:rsid w:val="00C17FA7"/>
    <w:rsid w:val="00C22AE0"/>
    <w:rsid w:val="00C23119"/>
    <w:rsid w:val="00C25D6B"/>
    <w:rsid w:val="00C26482"/>
    <w:rsid w:val="00C26CB2"/>
    <w:rsid w:val="00C3013C"/>
    <w:rsid w:val="00C30CA4"/>
    <w:rsid w:val="00C3130B"/>
    <w:rsid w:val="00C31628"/>
    <w:rsid w:val="00C33A53"/>
    <w:rsid w:val="00C344F6"/>
    <w:rsid w:val="00C34B18"/>
    <w:rsid w:val="00C34CAA"/>
    <w:rsid w:val="00C41139"/>
    <w:rsid w:val="00C4191B"/>
    <w:rsid w:val="00C41D58"/>
    <w:rsid w:val="00C4204A"/>
    <w:rsid w:val="00C438B2"/>
    <w:rsid w:val="00C444E1"/>
    <w:rsid w:val="00C46850"/>
    <w:rsid w:val="00C5040A"/>
    <w:rsid w:val="00C52BDA"/>
    <w:rsid w:val="00C539F5"/>
    <w:rsid w:val="00C5555F"/>
    <w:rsid w:val="00C56CFB"/>
    <w:rsid w:val="00C56D58"/>
    <w:rsid w:val="00C5731D"/>
    <w:rsid w:val="00C57355"/>
    <w:rsid w:val="00C576F8"/>
    <w:rsid w:val="00C57A48"/>
    <w:rsid w:val="00C60C6A"/>
    <w:rsid w:val="00C619C9"/>
    <w:rsid w:val="00C624BE"/>
    <w:rsid w:val="00C62692"/>
    <w:rsid w:val="00C637CD"/>
    <w:rsid w:val="00C65304"/>
    <w:rsid w:val="00C65A74"/>
    <w:rsid w:val="00C670DE"/>
    <w:rsid w:val="00C6763E"/>
    <w:rsid w:val="00C708C4"/>
    <w:rsid w:val="00C71019"/>
    <w:rsid w:val="00C711D9"/>
    <w:rsid w:val="00C720DB"/>
    <w:rsid w:val="00C726C6"/>
    <w:rsid w:val="00C72CE5"/>
    <w:rsid w:val="00C7383A"/>
    <w:rsid w:val="00C739B2"/>
    <w:rsid w:val="00C74B9B"/>
    <w:rsid w:val="00C74E5C"/>
    <w:rsid w:val="00C75894"/>
    <w:rsid w:val="00C76926"/>
    <w:rsid w:val="00C76D02"/>
    <w:rsid w:val="00C76F6C"/>
    <w:rsid w:val="00C777DE"/>
    <w:rsid w:val="00C77A10"/>
    <w:rsid w:val="00C77A63"/>
    <w:rsid w:val="00C80285"/>
    <w:rsid w:val="00C8050F"/>
    <w:rsid w:val="00C80EB5"/>
    <w:rsid w:val="00C8255D"/>
    <w:rsid w:val="00C82ECD"/>
    <w:rsid w:val="00C83330"/>
    <w:rsid w:val="00C8356F"/>
    <w:rsid w:val="00C83A44"/>
    <w:rsid w:val="00C8410B"/>
    <w:rsid w:val="00C842C1"/>
    <w:rsid w:val="00C84505"/>
    <w:rsid w:val="00C854CA"/>
    <w:rsid w:val="00C8568A"/>
    <w:rsid w:val="00C85DEC"/>
    <w:rsid w:val="00C8731E"/>
    <w:rsid w:val="00C91617"/>
    <w:rsid w:val="00C91636"/>
    <w:rsid w:val="00C92851"/>
    <w:rsid w:val="00C92B51"/>
    <w:rsid w:val="00C92FFD"/>
    <w:rsid w:val="00C93D8A"/>
    <w:rsid w:val="00C94306"/>
    <w:rsid w:val="00C944FC"/>
    <w:rsid w:val="00C9493B"/>
    <w:rsid w:val="00C94A5D"/>
    <w:rsid w:val="00C95270"/>
    <w:rsid w:val="00C952EF"/>
    <w:rsid w:val="00C95462"/>
    <w:rsid w:val="00C9701E"/>
    <w:rsid w:val="00CA0398"/>
    <w:rsid w:val="00CA0513"/>
    <w:rsid w:val="00CA0DB2"/>
    <w:rsid w:val="00CA0DD4"/>
    <w:rsid w:val="00CA22DB"/>
    <w:rsid w:val="00CA2A71"/>
    <w:rsid w:val="00CA2CF9"/>
    <w:rsid w:val="00CA37E2"/>
    <w:rsid w:val="00CA4D7E"/>
    <w:rsid w:val="00CA50A1"/>
    <w:rsid w:val="00CA5A5F"/>
    <w:rsid w:val="00CA6189"/>
    <w:rsid w:val="00CB1A87"/>
    <w:rsid w:val="00CB1D46"/>
    <w:rsid w:val="00CB233C"/>
    <w:rsid w:val="00CB2F53"/>
    <w:rsid w:val="00CB723A"/>
    <w:rsid w:val="00CB77A6"/>
    <w:rsid w:val="00CC050A"/>
    <w:rsid w:val="00CC0F66"/>
    <w:rsid w:val="00CC2F5F"/>
    <w:rsid w:val="00CC3220"/>
    <w:rsid w:val="00CC345A"/>
    <w:rsid w:val="00CC4717"/>
    <w:rsid w:val="00CC549A"/>
    <w:rsid w:val="00CC5756"/>
    <w:rsid w:val="00CC67F2"/>
    <w:rsid w:val="00CC68D6"/>
    <w:rsid w:val="00CC6BFB"/>
    <w:rsid w:val="00CC7B80"/>
    <w:rsid w:val="00CD0E1C"/>
    <w:rsid w:val="00CD138F"/>
    <w:rsid w:val="00CD59E5"/>
    <w:rsid w:val="00CD73DC"/>
    <w:rsid w:val="00CD77B9"/>
    <w:rsid w:val="00CD78CE"/>
    <w:rsid w:val="00CD7DE4"/>
    <w:rsid w:val="00CE0604"/>
    <w:rsid w:val="00CE0674"/>
    <w:rsid w:val="00CE1901"/>
    <w:rsid w:val="00CE20C9"/>
    <w:rsid w:val="00CE236E"/>
    <w:rsid w:val="00CE28CA"/>
    <w:rsid w:val="00CE4384"/>
    <w:rsid w:val="00CE4D21"/>
    <w:rsid w:val="00CE4E81"/>
    <w:rsid w:val="00CE6261"/>
    <w:rsid w:val="00CE6C4A"/>
    <w:rsid w:val="00CE72DF"/>
    <w:rsid w:val="00CE7824"/>
    <w:rsid w:val="00CF01A9"/>
    <w:rsid w:val="00CF1908"/>
    <w:rsid w:val="00CF1AF0"/>
    <w:rsid w:val="00CF33A8"/>
    <w:rsid w:val="00CF399A"/>
    <w:rsid w:val="00CF4EAD"/>
    <w:rsid w:val="00CF520D"/>
    <w:rsid w:val="00CF5529"/>
    <w:rsid w:val="00CF6667"/>
    <w:rsid w:val="00CF6B3A"/>
    <w:rsid w:val="00D00CE6"/>
    <w:rsid w:val="00D02292"/>
    <w:rsid w:val="00D022D9"/>
    <w:rsid w:val="00D0321C"/>
    <w:rsid w:val="00D038C7"/>
    <w:rsid w:val="00D05259"/>
    <w:rsid w:val="00D05F5E"/>
    <w:rsid w:val="00D07A57"/>
    <w:rsid w:val="00D10EF3"/>
    <w:rsid w:val="00D118DF"/>
    <w:rsid w:val="00D13386"/>
    <w:rsid w:val="00D13D72"/>
    <w:rsid w:val="00D14805"/>
    <w:rsid w:val="00D155BD"/>
    <w:rsid w:val="00D15653"/>
    <w:rsid w:val="00D16F30"/>
    <w:rsid w:val="00D20ADE"/>
    <w:rsid w:val="00D20C1A"/>
    <w:rsid w:val="00D210C9"/>
    <w:rsid w:val="00D22266"/>
    <w:rsid w:val="00D22405"/>
    <w:rsid w:val="00D23305"/>
    <w:rsid w:val="00D24D70"/>
    <w:rsid w:val="00D25A3C"/>
    <w:rsid w:val="00D25BA3"/>
    <w:rsid w:val="00D26877"/>
    <w:rsid w:val="00D268E5"/>
    <w:rsid w:val="00D26CAD"/>
    <w:rsid w:val="00D26CF2"/>
    <w:rsid w:val="00D26D16"/>
    <w:rsid w:val="00D26E39"/>
    <w:rsid w:val="00D27595"/>
    <w:rsid w:val="00D27D53"/>
    <w:rsid w:val="00D303BC"/>
    <w:rsid w:val="00D310B0"/>
    <w:rsid w:val="00D31D03"/>
    <w:rsid w:val="00D32356"/>
    <w:rsid w:val="00D329EB"/>
    <w:rsid w:val="00D32D88"/>
    <w:rsid w:val="00D36591"/>
    <w:rsid w:val="00D36F0F"/>
    <w:rsid w:val="00D37987"/>
    <w:rsid w:val="00D40676"/>
    <w:rsid w:val="00D40B0F"/>
    <w:rsid w:val="00D41075"/>
    <w:rsid w:val="00D42423"/>
    <w:rsid w:val="00D42DE3"/>
    <w:rsid w:val="00D435C7"/>
    <w:rsid w:val="00D44A0A"/>
    <w:rsid w:val="00D4612F"/>
    <w:rsid w:val="00D46BB5"/>
    <w:rsid w:val="00D4741E"/>
    <w:rsid w:val="00D47B88"/>
    <w:rsid w:val="00D50A31"/>
    <w:rsid w:val="00D50EA2"/>
    <w:rsid w:val="00D51C5B"/>
    <w:rsid w:val="00D520C3"/>
    <w:rsid w:val="00D522E9"/>
    <w:rsid w:val="00D52AA6"/>
    <w:rsid w:val="00D52C07"/>
    <w:rsid w:val="00D53371"/>
    <w:rsid w:val="00D5357E"/>
    <w:rsid w:val="00D5394D"/>
    <w:rsid w:val="00D54898"/>
    <w:rsid w:val="00D56B6E"/>
    <w:rsid w:val="00D56EB4"/>
    <w:rsid w:val="00D573CC"/>
    <w:rsid w:val="00D57469"/>
    <w:rsid w:val="00D60002"/>
    <w:rsid w:val="00D609A4"/>
    <w:rsid w:val="00D6112F"/>
    <w:rsid w:val="00D615C8"/>
    <w:rsid w:val="00D61AE2"/>
    <w:rsid w:val="00D61C5E"/>
    <w:rsid w:val="00D61FEC"/>
    <w:rsid w:val="00D626D9"/>
    <w:rsid w:val="00D6371E"/>
    <w:rsid w:val="00D63789"/>
    <w:rsid w:val="00D6447E"/>
    <w:rsid w:val="00D67C3D"/>
    <w:rsid w:val="00D72229"/>
    <w:rsid w:val="00D72926"/>
    <w:rsid w:val="00D72B9C"/>
    <w:rsid w:val="00D73E70"/>
    <w:rsid w:val="00D75ECE"/>
    <w:rsid w:val="00D76F8C"/>
    <w:rsid w:val="00D7705F"/>
    <w:rsid w:val="00D771E5"/>
    <w:rsid w:val="00D7752C"/>
    <w:rsid w:val="00D808EA"/>
    <w:rsid w:val="00D819D1"/>
    <w:rsid w:val="00D81FF4"/>
    <w:rsid w:val="00D825A3"/>
    <w:rsid w:val="00D83D8D"/>
    <w:rsid w:val="00D84780"/>
    <w:rsid w:val="00D8495C"/>
    <w:rsid w:val="00D84B49"/>
    <w:rsid w:val="00D84D6F"/>
    <w:rsid w:val="00D87C53"/>
    <w:rsid w:val="00D90343"/>
    <w:rsid w:val="00D91C41"/>
    <w:rsid w:val="00D92839"/>
    <w:rsid w:val="00D92D73"/>
    <w:rsid w:val="00D94916"/>
    <w:rsid w:val="00D95AE4"/>
    <w:rsid w:val="00D960ED"/>
    <w:rsid w:val="00D967ED"/>
    <w:rsid w:val="00DA2618"/>
    <w:rsid w:val="00DA32B9"/>
    <w:rsid w:val="00DA3E55"/>
    <w:rsid w:val="00DA450A"/>
    <w:rsid w:val="00DA5965"/>
    <w:rsid w:val="00DA5B2F"/>
    <w:rsid w:val="00DA78D1"/>
    <w:rsid w:val="00DA7CAF"/>
    <w:rsid w:val="00DB0505"/>
    <w:rsid w:val="00DB2512"/>
    <w:rsid w:val="00DB28F4"/>
    <w:rsid w:val="00DB2996"/>
    <w:rsid w:val="00DB3F44"/>
    <w:rsid w:val="00DB4318"/>
    <w:rsid w:val="00DB4382"/>
    <w:rsid w:val="00DB4AE2"/>
    <w:rsid w:val="00DB4AFC"/>
    <w:rsid w:val="00DB4BAA"/>
    <w:rsid w:val="00DB4C48"/>
    <w:rsid w:val="00DC13C9"/>
    <w:rsid w:val="00DC184A"/>
    <w:rsid w:val="00DC1BA4"/>
    <w:rsid w:val="00DC4A95"/>
    <w:rsid w:val="00DC62C1"/>
    <w:rsid w:val="00DC72B7"/>
    <w:rsid w:val="00DD2737"/>
    <w:rsid w:val="00DD286B"/>
    <w:rsid w:val="00DD3C40"/>
    <w:rsid w:val="00DD48AB"/>
    <w:rsid w:val="00DD5064"/>
    <w:rsid w:val="00DD519C"/>
    <w:rsid w:val="00DD7429"/>
    <w:rsid w:val="00DD7DEC"/>
    <w:rsid w:val="00DE0DEE"/>
    <w:rsid w:val="00DE144A"/>
    <w:rsid w:val="00DE2912"/>
    <w:rsid w:val="00DE2C85"/>
    <w:rsid w:val="00DE2EF8"/>
    <w:rsid w:val="00DE36C9"/>
    <w:rsid w:val="00DE3A29"/>
    <w:rsid w:val="00DE504A"/>
    <w:rsid w:val="00DE597B"/>
    <w:rsid w:val="00DE5C04"/>
    <w:rsid w:val="00DE6127"/>
    <w:rsid w:val="00DE65F0"/>
    <w:rsid w:val="00DF15DA"/>
    <w:rsid w:val="00DF2513"/>
    <w:rsid w:val="00DF25C3"/>
    <w:rsid w:val="00DF2A87"/>
    <w:rsid w:val="00DF2D05"/>
    <w:rsid w:val="00DF3441"/>
    <w:rsid w:val="00DF3510"/>
    <w:rsid w:val="00DF3BE0"/>
    <w:rsid w:val="00DF5C08"/>
    <w:rsid w:val="00DF6072"/>
    <w:rsid w:val="00DF685E"/>
    <w:rsid w:val="00DF704C"/>
    <w:rsid w:val="00DF73A9"/>
    <w:rsid w:val="00DF7A64"/>
    <w:rsid w:val="00DF7C5A"/>
    <w:rsid w:val="00DF7C91"/>
    <w:rsid w:val="00E009BD"/>
    <w:rsid w:val="00E01BB1"/>
    <w:rsid w:val="00E01EE1"/>
    <w:rsid w:val="00E0215B"/>
    <w:rsid w:val="00E02A26"/>
    <w:rsid w:val="00E02CAB"/>
    <w:rsid w:val="00E02E22"/>
    <w:rsid w:val="00E03A60"/>
    <w:rsid w:val="00E05A64"/>
    <w:rsid w:val="00E06FCF"/>
    <w:rsid w:val="00E10478"/>
    <w:rsid w:val="00E11A83"/>
    <w:rsid w:val="00E12A89"/>
    <w:rsid w:val="00E12F52"/>
    <w:rsid w:val="00E1367E"/>
    <w:rsid w:val="00E14701"/>
    <w:rsid w:val="00E1601B"/>
    <w:rsid w:val="00E17B80"/>
    <w:rsid w:val="00E17D8A"/>
    <w:rsid w:val="00E20691"/>
    <w:rsid w:val="00E218C6"/>
    <w:rsid w:val="00E23CB3"/>
    <w:rsid w:val="00E24DB1"/>
    <w:rsid w:val="00E2504A"/>
    <w:rsid w:val="00E2532A"/>
    <w:rsid w:val="00E26842"/>
    <w:rsid w:val="00E27294"/>
    <w:rsid w:val="00E2791E"/>
    <w:rsid w:val="00E27AFF"/>
    <w:rsid w:val="00E321EF"/>
    <w:rsid w:val="00E34FC0"/>
    <w:rsid w:val="00E35023"/>
    <w:rsid w:val="00E35283"/>
    <w:rsid w:val="00E35834"/>
    <w:rsid w:val="00E35D1F"/>
    <w:rsid w:val="00E36803"/>
    <w:rsid w:val="00E368EF"/>
    <w:rsid w:val="00E37AB3"/>
    <w:rsid w:val="00E40620"/>
    <w:rsid w:val="00E407B4"/>
    <w:rsid w:val="00E42CF1"/>
    <w:rsid w:val="00E431DC"/>
    <w:rsid w:val="00E43F46"/>
    <w:rsid w:val="00E445EC"/>
    <w:rsid w:val="00E44E54"/>
    <w:rsid w:val="00E45095"/>
    <w:rsid w:val="00E45B23"/>
    <w:rsid w:val="00E45EE0"/>
    <w:rsid w:val="00E4626B"/>
    <w:rsid w:val="00E46626"/>
    <w:rsid w:val="00E479EB"/>
    <w:rsid w:val="00E508EE"/>
    <w:rsid w:val="00E515C5"/>
    <w:rsid w:val="00E52E79"/>
    <w:rsid w:val="00E5302C"/>
    <w:rsid w:val="00E53B5D"/>
    <w:rsid w:val="00E54456"/>
    <w:rsid w:val="00E54EA7"/>
    <w:rsid w:val="00E558D9"/>
    <w:rsid w:val="00E55E5B"/>
    <w:rsid w:val="00E56341"/>
    <w:rsid w:val="00E56C7F"/>
    <w:rsid w:val="00E57B46"/>
    <w:rsid w:val="00E605BB"/>
    <w:rsid w:val="00E612B1"/>
    <w:rsid w:val="00E61732"/>
    <w:rsid w:val="00E62461"/>
    <w:rsid w:val="00E63318"/>
    <w:rsid w:val="00E651C6"/>
    <w:rsid w:val="00E652D1"/>
    <w:rsid w:val="00E6671D"/>
    <w:rsid w:val="00E66B86"/>
    <w:rsid w:val="00E66BAF"/>
    <w:rsid w:val="00E66F06"/>
    <w:rsid w:val="00E67FB9"/>
    <w:rsid w:val="00E7032A"/>
    <w:rsid w:val="00E7214E"/>
    <w:rsid w:val="00E727DE"/>
    <w:rsid w:val="00E73235"/>
    <w:rsid w:val="00E73DF3"/>
    <w:rsid w:val="00E75FC3"/>
    <w:rsid w:val="00E76080"/>
    <w:rsid w:val="00E7653E"/>
    <w:rsid w:val="00E76830"/>
    <w:rsid w:val="00E76A40"/>
    <w:rsid w:val="00E81DAA"/>
    <w:rsid w:val="00E82E18"/>
    <w:rsid w:val="00E84E8B"/>
    <w:rsid w:val="00E86FFD"/>
    <w:rsid w:val="00E8729A"/>
    <w:rsid w:val="00E8765A"/>
    <w:rsid w:val="00E91085"/>
    <w:rsid w:val="00E91A8D"/>
    <w:rsid w:val="00E93576"/>
    <w:rsid w:val="00E94DA5"/>
    <w:rsid w:val="00E962FE"/>
    <w:rsid w:val="00EA01DF"/>
    <w:rsid w:val="00EA05F0"/>
    <w:rsid w:val="00EA1182"/>
    <w:rsid w:val="00EA12C5"/>
    <w:rsid w:val="00EA19DB"/>
    <w:rsid w:val="00EA1FD7"/>
    <w:rsid w:val="00EA2159"/>
    <w:rsid w:val="00EA2294"/>
    <w:rsid w:val="00EA2640"/>
    <w:rsid w:val="00EA3774"/>
    <w:rsid w:val="00EA7A54"/>
    <w:rsid w:val="00EA7F56"/>
    <w:rsid w:val="00EB2059"/>
    <w:rsid w:val="00EB2232"/>
    <w:rsid w:val="00EB34A7"/>
    <w:rsid w:val="00EB3C1B"/>
    <w:rsid w:val="00EB4340"/>
    <w:rsid w:val="00EB522B"/>
    <w:rsid w:val="00EB5FFC"/>
    <w:rsid w:val="00EB6B73"/>
    <w:rsid w:val="00EB7155"/>
    <w:rsid w:val="00EB717D"/>
    <w:rsid w:val="00EC034E"/>
    <w:rsid w:val="00EC0B37"/>
    <w:rsid w:val="00EC0E63"/>
    <w:rsid w:val="00EC126B"/>
    <w:rsid w:val="00EC169F"/>
    <w:rsid w:val="00EC1F70"/>
    <w:rsid w:val="00EC292D"/>
    <w:rsid w:val="00EC34AA"/>
    <w:rsid w:val="00EC41ED"/>
    <w:rsid w:val="00EC53CE"/>
    <w:rsid w:val="00EC5A11"/>
    <w:rsid w:val="00EC666D"/>
    <w:rsid w:val="00EC7B1F"/>
    <w:rsid w:val="00ED1015"/>
    <w:rsid w:val="00ED18E6"/>
    <w:rsid w:val="00ED1E03"/>
    <w:rsid w:val="00ED20C2"/>
    <w:rsid w:val="00ED44E5"/>
    <w:rsid w:val="00ED46A5"/>
    <w:rsid w:val="00ED49B1"/>
    <w:rsid w:val="00ED62BA"/>
    <w:rsid w:val="00ED69D1"/>
    <w:rsid w:val="00EE2250"/>
    <w:rsid w:val="00EE2799"/>
    <w:rsid w:val="00EE49C6"/>
    <w:rsid w:val="00EE4BD6"/>
    <w:rsid w:val="00EE5D7E"/>
    <w:rsid w:val="00EE695C"/>
    <w:rsid w:val="00EE7A63"/>
    <w:rsid w:val="00EF0149"/>
    <w:rsid w:val="00EF35BD"/>
    <w:rsid w:val="00EF55E4"/>
    <w:rsid w:val="00EF5834"/>
    <w:rsid w:val="00EF5900"/>
    <w:rsid w:val="00EF5A93"/>
    <w:rsid w:val="00EF61CB"/>
    <w:rsid w:val="00EF7A04"/>
    <w:rsid w:val="00EF7F0A"/>
    <w:rsid w:val="00F006BF"/>
    <w:rsid w:val="00F00A25"/>
    <w:rsid w:val="00F0278B"/>
    <w:rsid w:val="00F040E1"/>
    <w:rsid w:val="00F04B00"/>
    <w:rsid w:val="00F072E3"/>
    <w:rsid w:val="00F07580"/>
    <w:rsid w:val="00F076CE"/>
    <w:rsid w:val="00F07BF7"/>
    <w:rsid w:val="00F07CDF"/>
    <w:rsid w:val="00F10799"/>
    <w:rsid w:val="00F10CDC"/>
    <w:rsid w:val="00F12063"/>
    <w:rsid w:val="00F12072"/>
    <w:rsid w:val="00F12D23"/>
    <w:rsid w:val="00F12DF7"/>
    <w:rsid w:val="00F13147"/>
    <w:rsid w:val="00F14EC2"/>
    <w:rsid w:val="00F1625C"/>
    <w:rsid w:val="00F17A68"/>
    <w:rsid w:val="00F17E7D"/>
    <w:rsid w:val="00F17E86"/>
    <w:rsid w:val="00F2170C"/>
    <w:rsid w:val="00F231BD"/>
    <w:rsid w:val="00F253C7"/>
    <w:rsid w:val="00F278C2"/>
    <w:rsid w:val="00F27F33"/>
    <w:rsid w:val="00F30671"/>
    <w:rsid w:val="00F31AE6"/>
    <w:rsid w:val="00F34E14"/>
    <w:rsid w:val="00F35520"/>
    <w:rsid w:val="00F357C7"/>
    <w:rsid w:val="00F36157"/>
    <w:rsid w:val="00F36A33"/>
    <w:rsid w:val="00F36C7A"/>
    <w:rsid w:val="00F40CE9"/>
    <w:rsid w:val="00F4121F"/>
    <w:rsid w:val="00F41F95"/>
    <w:rsid w:val="00F4243D"/>
    <w:rsid w:val="00F425C4"/>
    <w:rsid w:val="00F42C61"/>
    <w:rsid w:val="00F43416"/>
    <w:rsid w:val="00F43921"/>
    <w:rsid w:val="00F43F7A"/>
    <w:rsid w:val="00F441F2"/>
    <w:rsid w:val="00F44334"/>
    <w:rsid w:val="00F449EA"/>
    <w:rsid w:val="00F44F09"/>
    <w:rsid w:val="00F46B4C"/>
    <w:rsid w:val="00F474FB"/>
    <w:rsid w:val="00F47CE3"/>
    <w:rsid w:val="00F51B2C"/>
    <w:rsid w:val="00F52D2A"/>
    <w:rsid w:val="00F546CB"/>
    <w:rsid w:val="00F54814"/>
    <w:rsid w:val="00F55457"/>
    <w:rsid w:val="00F61433"/>
    <w:rsid w:val="00F626D9"/>
    <w:rsid w:val="00F63758"/>
    <w:rsid w:val="00F65047"/>
    <w:rsid w:val="00F650E7"/>
    <w:rsid w:val="00F651F2"/>
    <w:rsid w:val="00F654DA"/>
    <w:rsid w:val="00F66175"/>
    <w:rsid w:val="00F66F4C"/>
    <w:rsid w:val="00F6700F"/>
    <w:rsid w:val="00F70B74"/>
    <w:rsid w:val="00F71072"/>
    <w:rsid w:val="00F7330D"/>
    <w:rsid w:val="00F73C4E"/>
    <w:rsid w:val="00F73F40"/>
    <w:rsid w:val="00F75113"/>
    <w:rsid w:val="00F809AF"/>
    <w:rsid w:val="00F81B46"/>
    <w:rsid w:val="00F82937"/>
    <w:rsid w:val="00F849CD"/>
    <w:rsid w:val="00F84C9C"/>
    <w:rsid w:val="00F85162"/>
    <w:rsid w:val="00F853C2"/>
    <w:rsid w:val="00F864A2"/>
    <w:rsid w:val="00F86F5C"/>
    <w:rsid w:val="00F87966"/>
    <w:rsid w:val="00F91090"/>
    <w:rsid w:val="00F91E42"/>
    <w:rsid w:val="00F94CA8"/>
    <w:rsid w:val="00F94CAE"/>
    <w:rsid w:val="00F958A4"/>
    <w:rsid w:val="00F977C4"/>
    <w:rsid w:val="00FA0278"/>
    <w:rsid w:val="00FA0361"/>
    <w:rsid w:val="00FA056E"/>
    <w:rsid w:val="00FA1B6F"/>
    <w:rsid w:val="00FA1E80"/>
    <w:rsid w:val="00FA26F3"/>
    <w:rsid w:val="00FA274F"/>
    <w:rsid w:val="00FA3924"/>
    <w:rsid w:val="00FA5CDF"/>
    <w:rsid w:val="00FA61F0"/>
    <w:rsid w:val="00FB0463"/>
    <w:rsid w:val="00FB1AA0"/>
    <w:rsid w:val="00FB1F78"/>
    <w:rsid w:val="00FB2983"/>
    <w:rsid w:val="00FB2CFC"/>
    <w:rsid w:val="00FB32B1"/>
    <w:rsid w:val="00FB3C04"/>
    <w:rsid w:val="00FB46EA"/>
    <w:rsid w:val="00FB5CE2"/>
    <w:rsid w:val="00FB675F"/>
    <w:rsid w:val="00FB6F1D"/>
    <w:rsid w:val="00FC25A2"/>
    <w:rsid w:val="00FC29AA"/>
    <w:rsid w:val="00FC3283"/>
    <w:rsid w:val="00FC32FD"/>
    <w:rsid w:val="00FC35EC"/>
    <w:rsid w:val="00FC435E"/>
    <w:rsid w:val="00FC59E0"/>
    <w:rsid w:val="00FC7470"/>
    <w:rsid w:val="00FC7CC5"/>
    <w:rsid w:val="00FD0E19"/>
    <w:rsid w:val="00FD1754"/>
    <w:rsid w:val="00FD1E4E"/>
    <w:rsid w:val="00FD2870"/>
    <w:rsid w:val="00FD382A"/>
    <w:rsid w:val="00FD3CAC"/>
    <w:rsid w:val="00FD4A4A"/>
    <w:rsid w:val="00FD4E7A"/>
    <w:rsid w:val="00FD57FC"/>
    <w:rsid w:val="00FD5DE9"/>
    <w:rsid w:val="00FD61E8"/>
    <w:rsid w:val="00FD69F1"/>
    <w:rsid w:val="00FD6A61"/>
    <w:rsid w:val="00FD72DB"/>
    <w:rsid w:val="00FD74CA"/>
    <w:rsid w:val="00FD7C4B"/>
    <w:rsid w:val="00FE07F0"/>
    <w:rsid w:val="00FE0919"/>
    <w:rsid w:val="00FE171A"/>
    <w:rsid w:val="00FE39AB"/>
    <w:rsid w:val="00FE3FAF"/>
    <w:rsid w:val="00FE48CC"/>
    <w:rsid w:val="00FE4E9F"/>
    <w:rsid w:val="00FE4F07"/>
    <w:rsid w:val="00FE59F3"/>
    <w:rsid w:val="00FE6810"/>
    <w:rsid w:val="00FE7A1F"/>
    <w:rsid w:val="00FF1647"/>
    <w:rsid w:val="00FF29F5"/>
    <w:rsid w:val="00FF3CE7"/>
    <w:rsid w:val="00FF5110"/>
    <w:rsid w:val="00FF67CC"/>
    <w:rsid w:val="00FF6AD8"/>
    <w:rsid w:val="00FF6FCA"/>
    <w:rsid w:val="00FF6FDF"/>
    <w:rsid w:val="00FF70EE"/>
    <w:rsid w:val="05275174"/>
    <w:rsid w:val="0D0E0CB1"/>
    <w:rsid w:val="0D5070D2"/>
    <w:rsid w:val="10B86219"/>
    <w:rsid w:val="17D50B69"/>
    <w:rsid w:val="1AD43CA9"/>
    <w:rsid w:val="1D38097E"/>
    <w:rsid w:val="1DD01549"/>
    <w:rsid w:val="22AA3E91"/>
    <w:rsid w:val="230B1FA2"/>
    <w:rsid w:val="24172DDA"/>
    <w:rsid w:val="26B472FD"/>
    <w:rsid w:val="2A721E4F"/>
    <w:rsid w:val="30A26B66"/>
    <w:rsid w:val="345E3F65"/>
    <w:rsid w:val="36B92880"/>
    <w:rsid w:val="45144A54"/>
    <w:rsid w:val="467A2F58"/>
    <w:rsid w:val="48CD00E2"/>
    <w:rsid w:val="4C3B24D9"/>
    <w:rsid w:val="4E1D075E"/>
    <w:rsid w:val="52E25529"/>
    <w:rsid w:val="538B09EB"/>
    <w:rsid w:val="5BBD490D"/>
    <w:rsid w:val="5C1B0B83"/>
    <w:rsid w:val="5C8D74C3"/>
    <w:rsid w:val="64320CB6"/>
    <w:rsid w:val="6737506C"/>
    <w:rsid w:val="753D21EC"/>
    <w:rsid w:val="75C21A7B"/>
    <w:rsid w:val="76196C88"/>
    <w:rsid w:val="7B2C3737"/>
    <w:rsid w:val="7BAC660F"/>
    <w:rsid w:val="7DEF24A6"/>
    <w:rsid w:val="7F1D17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line="560" w:lineRule="exact"/>
      <w:outlineLvl w:val="1"/>
    </w:pPr>
    <w:rPr>
      <w:rFonts w:ascii="黑体" w:hAnsi="黑体" w:eastAsia="黑体"/>
      <w:b/>
      <w:sz w:val="30"/>
      <w:szCs w:val="30"/>
    </w:rPr>
  </w:style>
  <w:style w:type="paragraph" w:styleId="4">
    <w:name w:val="heading 3"/>
    <w:basedOn w:val="1"/>
    <w:next w:val="1"/>
    <w:link w:val="33"/>
    <w:semiHidden/>
    <w:unhideWhenUsed/>
    <w:qFormat/>
    <w:uiPriority w:val="9"/>
    <w:pPr>
      <w:keepNext/>
      <w:keepLines/>
      <w:spacing w:before="260" w:after="260" w:line="416" w:lineRule="auto"/>
      <w:outlineLvl w:val="2"/>
    </w:pPr>
    <w:rPr>
      <w:rFonts w:ascii="等线" w:hAnsi="等线" w:eastAsia="等线"/>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eastAsiaTheme="minorHAnsi"/>
      <w:sz w:val="18"/>
      <w:szCs w:val="18"/>
    </w:rPr>
  </w:style>
  <w:style w:type="paragraph" w:styleId="6">
    <w:name w:val="annotation text"/>
    <w:basedOn w:val="1"/>
    <w:link w:val="34"/>
    <w:unhideWhenUsed/>
    <w:qFormat/>
    <w:uiPriority w:val="99"/>
    <w:pPr>
      <w:jc w:val="left"/>
    </w:pPr>
  </w:style>
  <w:style w:type="paragraph" w:styleId="7">
    <w:name w:val="Body Text"/>
    <w:basedOn w:val="1"/>
    <w:link w:val="47"/>
    <w:qFormat/>
    <w:uiPriority w:val="0"/>
    <w:pPr>
      <w:spacing w:after="120"/>
    </w:pPr>
  </w:style>
  <w:style w:type="paragraph" w:styleId="8">
    <w:name w:val="Body Text Indent"/>
    <w:basedOn w:val="1"/>
    <w:link w:val="48"/>
    <w:qFormat/>
    <w:uiPriority w:val="0"/>
    <w:pPr>
      <w:spacing w:after="120"/>
      <w:ind w:left="420" w:leftChars="200"/>
    </w:pPr>
  </w:style>
  <w:style w:type="paragraph" w:styleId="9">
    <w:name w:val="toc 5"/>
    <w:basedOn w:val="1"/>
    <w:next w:val="1"/>
    <w:unhideWhenUsed/>
    <w:qFormat/>
    <w:uiPriority w:val="39"/>
    <w:pPr>
      <w:ind w:left="840"/>
      <w:jc w:val="left"/>
    </w:pPr>
    <w:rPr>
      <w:rFonts w:asciiTheme="minorHAnsi" w:eastAsiaTheme="minorHAnsi"/>
      <w:sz w:val="18"/>
      <w:szCs w:val="18"/>
    </w:rPr>
  </w:style>
  <w:style w:type="paragraph" w:styleId="10">
    <w:name w:val="toc 3"/>
    <w:basedOn w:val="1"/>
    <w:next w:val="1"/>
    <w:unhideWhenUsed/>
    <w:qFormat/>
    <w:uiPriority w:val="39"/>
    <w:pPr>
      <w:ind w:left="420"/>
      <w:jc w:val="left"/>
    </w:pPr>
    <w:rPr>
      <w:rFonts w:asciiTheme="minorHAnsi" w:eastAsiaTheme="minorHAnsi"/>
      <w:i/>
      <w:iCs/>
      <w:sz w:val="20"/>
      <w:szCs w:val="20"/>
    </w:rPr>
  </w:style>
  <w:style w:type="paragraph" w:styleId="11">
    <w:name w:val="toc 8"/>
    <w:basedOn w:val="1"/>
    <w:next w:val="1"/>
    <w:unhideWhenUsed/>
    <w:qFormat/>
    <w:uiPriority w:val="39"/>
    <w:pPr>
      <w:ind w:left="1470"/>
      <w:jc w:val="left"/>
    </w:pPr>
    <w:rPr>
      <w:rFonts w:asciiTheme="minorHAnsi" w:eastAsiaTheme="minorHAnsi"/>
      <w:sz w:val="18"/>
      <w:szCs w:val="18"/>
    </w:rPr>
  </w:style>
  <w:style w:type="paragraph" w:styleId="12">
    <w:name w:val="Date"/>
    <w:basedOn w:val="1"/>
    <w:next w:val="1"/>
    <w:link w:val="43"/>
    <w:unhideWhenUsed/>
    <w:qFormat/>
    <w:uiPriority w:val="99"/>
    <w:pPr>
      <w:ind w:left="100" w:leftChars="2500"/>
    </w:pPr>
  </w:style>
  <w:style w:type="paragraph" w:styleId="13">
    <w:name w:val="Balloon Text"/>
    <w:basedOn w:val="1"/>
    <w:link w:val="35"/>
    <w:semiHidden/>
    <w:unhideWhenUsed/>
    <w:qFormat/>
    <w:uiPriority w:val="99"/>
    <w:rPr>
      <w:sz w:val="18"/>
      <w:szCs w:val="18"/>
    </w:rPr>
  </w:style>
  <w:style w:type="paragraph" w:styleId="14">
    <w:name w:val="footer"/>
    <w:basedOn w:val="1"/>
    <w:link w:val="36"/>
    <w:unhideWhenUsed/>
    <w:qFormat/>
    <w:uiPriority w:val="99"/>
    <w:pPr>
      <w:tabs>
        <w:tab w:val="center" w:pos="4153"/>
        <w:tab w:val="right" w:pos="8306"/>
      </w:tabs>
      <w:snapToGrid w:val="0"/>
      <w:jc w:val="left"/>
    </w:pPr>
    <w:rPr>
      <w:sz w:val="18"/>
      <w:szCs w:val="18"/>
    </w:rPr>
  </w:style>
  <w:style w:type="paragraph" w:styleId="1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7">
    <w:name w:val="toc 4"/>
    <w:basedOn w:val="1"/>
    <w:next w:val="1"/>
    <w:unhideWhenUsed/>
    <w:qFormat/>
    <w:uiPriority w:val="39"/>
    <w:pPr>
      <w:ind w:left="630"/>
      <w:jc w:val="left"/>
    </w:pPr>
    <w:rPr>
      <w:rFonts w:asciiTheme="minorHAnsi" w:eastAsiaTheme="minorHAnsi"/>
      <w:sz w:val="18"/>
      <w:szCs w:val="18"/>
    </w:rPr>
  </w:style>
  <w:style w:type="paragraph" w:styleId="18">
    <w:name w:val="toc 6"/>
    <w:basedOn w:val="1"/>
    <w:next w:val="1"/>
    <w:unhideWhenUsed/>
    <w:qFormat/>
    <w:uiPriority w:val="39"/>
    <w:pPr>
      <w:ind w:left="1050"/>
      <w:jc w:val="left"/>
    </w:pPr>
    <w:rPr>
      <w:rFonts w:asciiTheme="minorHAnsi" w:eastAsiaTheme="minorHAnsi"/>
      <w:sz w:val="18"/>
      <w:szCs w:val="18"/>
    </w:rPr>
  </w:style>
  <w:style w:type="paragraph" w:styleId="19">
    <w:name w:val="toc 2"/>
    <w:basedOn w:val="1"/>
    <w:next w:val="1"/>
    <w:unhideWhenUsed/>
    <w:qFormat/>
    <w:uiPriority w:val="39"/>
    <w:pPr>
      <w:ind w:left="210"/>
      <w:jc w:val="left"/>
    </w:pPr>
    <w:rPr>
      <w:rFonts w:asciiTheme="minorHAnsi" w:eastAsiaTheme="minorHAnsi"/>
      <w:smallCaps/>
      <w:sz w:val="20"/>
      <w:szCs w:val="20"/>
    </w:rPr>
  </w:style>
  <w:style w:type="paragraph" w:styleId="20">
    <w:name w:val="toc 9"/>
    <w:basedOn w:val="1"/>
    <w:next w:val="1"/>
    <w:unhideWhenUsed/>
    <w:qFormat/>
    <w:uiPriority w:val="39"/>
    <w:pPr>
      <w:ind w:left="1680"/>
      <w:jc w:val="left"/>
    </w:pPr>
    <w:rPr>
      <w:rFonts w:asciiTheme="minorHAnsi" w:eastAsiaTheme="minorHAnsi"/>
      <w:sz w:val="18"/>
      <w:szCs w:val="18"/>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link w:val="59"/>
    <w:qFormat/>
    <w:uiPriority w:val="0"/>
    <w:pPr>
      <w:spacing w:before="240" w:after="60"/>
      <w:jc w:val="center"/>
      <w:outlineLvl w:val="0"/>
    </w:pPr>
    <w:rPr>
      <w:rFonts w:asciiTheme="majorHAnsi" w:hAnsiTheme="majorHAnsi" w:eastAsiaTheme="majorEastAsia" w:cstheme="majorBidi"/>
      <w:b/>
      <w:bCs/>
      <w:sz w:val="32"/>
      <w:szCs w:val="32"/>
    </w:rPr>
  </w:style>
  <w:style w:type="paragraph" w:styleId="23">
    <w:name w:val="annotation subject"/>
    <w:basedOn w:val="6"/>
    <w:next w:val="6"/>
    <w:link w:val="38"/>
    <w:unhideWhenUsed/>
    <w:qFormat/>
    <w:uiPriority w:val="99"/>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unhideWhenUsed/>
    <w:qFormat/>
    <w:uiPriority w:val="99"/>
    <w:rPr>
      <w:sz w:val="21"/>
      <w:szCs w:val="21"/>
    </w:rPr>
  </w:style>
  <w:style w:type="character" w:customStyle="1" w:styleId="31">
    <w:name w:val="标题 1 Char1"/>
    <w:basedOn w:val="26"/>
    <w:link w:val="2"/>
    <w:qFormat/>
    <w:uiPriority w:val="9"/>
    <w:rPr>
      <w:rFonts w:ascii="Times New Roman" w:hAnsi="Times New Roman" w:eastAsia="宋体" w:cs="Times New Roman"/>
      <w:b/>
      <w:bCs/>
      <w:kern w:val="44"/>
      <w:sz w:val="44"/>
      <w:szCs w:val="44"/>
    </w:rPr>
  </w:style>
  <w:style w:type="character" w:customStyle="1" w:styleId="32">
    <w:name w:val="标题 2 Char1"/>
    <w:link w:val="3"/>
    <w:qFormat/>
    <w:locked/>
    <w:uiPriority w:val="9"/>
    <w:rPr>
      <w:rFonts w:ascii="黑体" w:hAnsi="黑体" w:eastAsia="黑体" w:cs="Times New Roman"/>
      <w:b/>
      <w:kern w:val="2"/>
      <w:sz w:val="30"/>
      <w:szCs w:val="30"/>
    </w:rPr>
  </w:style>
  <w:style w:type="character" w:customStyle="1" w:styleId="33">
    <w:name w:val="标题 3 Char"/>
    <w:link w:val="4"/>
    <w:semiHidden/>
    <w:qFormat/>
    <w:uiPriority w:val="9"/>
    <w:rPr>
      <w:rFonts w:ascii="等线" w:hAnsi="等线" w:eastAsia="等线" w:cs="Times New Roman"/>
      <w:b/>
      <w:bCs/>
      <w:kern w:val="2"/>
      <w:sz w:val="32"/>
      <w:szCs w:val="32"/>
    </w:rPr>
  </w:style>
  <w:style w:type="character" w:customStyle="1" w:styleId="34">
    <w:name w:val="批注文字 Char"/>
    <w:basedOn w:val="26"/>
    <w:link w:val="6"/>
    <w:qFormat/>
    <w:uiPriority w:val="99"/>
    <w:rPr>
      <w:rFonts w:ascii="Times New Roman" w:hAnsi="Times New Roman" w:eastAsia="宋体" w:cs="Times New Roman"/>
      <w:szCs w:val="24"/>
    </w:rPr>
  </w:style>
  <w:style w:type="character" w:customStyle="1" w:styleId="35">
    <w:name w:val="批注框文本 Char"/>
    <w:basedOn w:val="26"/>
    <w:link w:val="13"/>
    <w:semiHidden/>
    <w:qFormat/>
    <w:uiPriority w:val="99"/>
    <w:rPr>
      <w:rFonts w:ascii="Times New Roman" w:hAnsi="Times New Roman" w:eastAsia="宋体" w:cs="Times New Roman"/>
      <w:sz w:val="18"/>
      <w:szCs w:val="18"/>
    </w:rPr>
  </w:style>
  <w:style w:type="character" w:customStyle="1" w:styleId="36">
    <w:name w:val="页脚 Char"/>
    <w:basedOn w:val="26"/>
    <w:link w:val="14"/>
    <w:qFormat/>
    <w:uiPriority w:val="99"/>
    <w:rPr>
      <w:rFonts w:ascii="Times New Roman" w:hAnsi="Times New Roman" w:eastAsia="宋体" w:cs="Times New Roman"/>
      <w:sz w:val="18"/>
      <w:szCs w:val="18"/>
    </w:rPr>
  </w:style>
  <w:style w:type="character" w:customStyle="1" w:styleId="37">
    <w:name w:val="页眉 Char1"/>
    <w:basedOn w:val="26"/>
    <w:link w:val="15"/>
    <w:qFormat/>
    <w:uiPriority w:val="0"/>
    <w:rPr>
      <w:rFonts w:ascii="Times New Roman" w:hAnsi="Times New Roman" w:eastAsia="宋体" w:cs="Times New Roman"/>
      <w:sz w:val="18"/>
      <w:szCs w:val="18"/>
    </w:rPr>
  </w:style>
  <w:style w:type="character" w:customStyle="1" w:styleId="38">
    <w:name w:val="批注主题 Char"/>
    <w:basedOn w:val="34"/>
    <w:link w:val="23"/>
    <w:semiHidden/>
    <w:qFormat/>
    <w:uiPriority w:val="99"/>
    <w:rPr>
      <w:rFonts w:ascii="Times New Roman" w:hAnsi="Times New Roman" w:eastAsia="宋体" w:cs="Times New Roman"/>
      <w:b/>
      <w:bCs/>
      <w:szCs w:val="24"/>
    </w:rPr>
  </w:style>
  <w:style w:type="character" w:customStyle="1" w:styleId="39">
    <w:name w:val="标题 2 字符"/>
    <w:basedOn w:val="26"/>
    <w:qFormat/>
    <w:uiPriority w:val="9"/>
    <w:rPr>
      <w:rFonts w:asciiTheme="majorHAnsi" w:hAnsiTheme="majorHAnsi" w:eastAsiaTheme="majorEastAsia" w:cstheme="majorBidi"/>
      <w:b/>
      <w:bCs/>
      <w:sz w:val="32"/>
      <w:szCs w:val="32"/>
    </w:rPr>
  </w:style>
  <w:style w:type="paragraph" w:styleId="40">
    <w:name w:val="List Paragraph"/>
    <w:basedOn w:val="1"/>
    <w:qFormat/>
    <w:uiPriority w:val="99"/>
    <w:pPr>
      <w:ind w:firstLine="420" w:firstLineChars="200"/>
    </w:pPr>
  </w:style>
  <w:style w:type="paragraph" w:customStyle="1" w:styleId="4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3">
    <w:name w:val="日期 Char"/>
    <w:basedOn w:val="26"/>
    <w:link w:val="12"/>
    <w:semiHidden/>
    <w:qFormat/>
    <w:uiPriority w:val="99"/>
    <w:rPr>
      <w:rFonts w:ascii="Times New Roman" w:hAnsi="Times New Roman" w:eastAsia="宋体" w:cs="Times New Roman"/>
      <w:kern w:val="2"/>
      <w:sz w:val="21"/>
      <w:szCs w:val="24"/>
    </w:rPr>
  </w:style>
  <w:style w:type="paragraph" w:customStyle="1" w:styleId="44">
    <w:name w:val="标题2"/>
    <w:basedOn w:val="1"/>
    <w:qFormat/>
    <w:uiPriority w:val="0"/>
    <w:pPr>
      <w:spacing w:line="560" w:lineRule="exact"/>
    </w:pPr>
    <w:rPr>
      <w:rFonts w:ascii="楷体_GB2312" w:hAnsi="楷体" w:eastAsia="楷体_GB2312"/>
      <w:b/>
      <w:color w:val="000000"/>
      <w:sz w:val="30"/>
      <w:szCs w:val="30"/>
    </w:rPr>
  </w:style>
  <w:style w:type="character" w:customStyle="1" w:styleId="45">
    <w:name w:val="标题 3 字符"/>
    <w:basedOn w:val="26"/>
    <w:semiHidden/>
    <w:qFormat/>
    <w:uiPriority w:val="9"/>
    <w:rPr>
      <w:rFonts w:ascii="Times New Roman" w:hAnsi="Times New Roman" w:eastAsia="宋体" w:cs="Times New Roman"/>
      <w:b/>
      <w:bCs/>
      <w:kern w:val="2"/>
      <w:sz w:val="32"/>
      <w:szCs w:val="32"/>
    </w:rPr>
  </w:style>
  <w:style w:type="paragraph" w:customStyle="1" w:styleId="4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47">
    <w:name w:val="正文文本 Char"/>
    <w:basedOn w:val="26"/>
    <w:link w:val="7"/>
    <w:qFormat/>
    <w:uiPriority w:val="0"/>
    <w:rPr>
      <w:rFonts w:ascii="Times New Roman" w:hAnsi="Times New Roman" w:eastAsia="宋体" w:cs="Times New Roman"/>
      <w:kern w:val="2"/>
      <w:sz w:val="21"/>
      <w:szCs w:val="24"/>
    </w:rPr>
  </w:style>
  <w:style w:type="character" w:customStyle="1" w:styleId="48">
    <w:name w:val="正文文本缩进 Char"/>
    <w:basedOn w:val="26"/>
    <w:link w:val="8"/>
    <w:qFormat/>
    <w:uiPriority w:val="0"/>
    <w:rPr>
      <w:rFonts w:ascii="Times New Roman" w:hAnsi="Times New Roman" w:eastAsia="宋体" w:cs="Times New Roman"/>
      <w:kern w:val="2"/>
      <w:sz w:val="21"/>
      <w:szCs w:val="24"/>
    </w:rPr>
  </w:style>
  <w:style w:type="character" w:customStyle="1" w:styleId="49">
    <w:name w:val="批注文字 字符1"/>
    <w:qFormat/>
    <w:uiPriority w:val="99"/>
    <w:rPr>
      <w:rFonts w:ascii="Times New Roman" w:hAnsi="Times New Roman" w:eastAsia="宋体" w:cs="Times New Roman"/>
      <w:szCs w:val="24"/>
    </w:rPr>
  </w:style>
  <w:style w:type="character" w:customStyle="1" w:styleId="50">
    <w:name w:val="标题 2 Char"/>
    <w:qFormat/>
    <w:uiPriority w:val="9"/>
    <w:rPr>
      <w:rFonts w:ascii="等线 Light" w:hAnsi="等线 Light" w:eastAsia="等线 Light"/>
      <w:b/>
      <w:bCs/>
      <w:kern w:val="2"/>
      <w:sz w:val="32"/>
      <w:szCs w:val="32"/>
    </w:rPr>
  </w:style>
  <w:style w:type="character" w:customStyle="1" w:styleId="51">
    <w:name w:val="批注主题 字符1"/>
    <w:qFormat/>
    <w:uiPriority w:val="99"/>
    <w:rPr>
      <w:rFonts w:ascii="等线" w:hAnsi="等线" w:eastAsia="等线" w:cs="Times New Roman"/>
      <w:b/>
      <w:bCs/>
    </w:rPr>
  </w:style>
  <w:style w:type="character" w:customStyle="1" w:styleId="52">
    <w:name w:val="标题 1 Char"/>
    <w:qFormat/>
    <w:uiPriority w:val="9"/>
    <w:rPr>
      <w:rFonts w:ascii="仿宋" w:hAnsi="仿宋" w:eastAsia="仿宋" w:cs="Times New Roman"/>
      <w:b/>
      <w:bCs/>
      <w:kern w:val="44"/>
      <w:sz w:val="30"/>
      <w:szCs w:val="30"/>
    </w:rPr>
  </w:style>
  <w:style w:type="character" w:customStyle="1" w:styleId="53">
    <w:name w:val="页眉 Char"/>
    <w:qFormat/>
    <w:uiPriority w:val="99"/>
    <w:rPr>
      <w:kern w:val="2"/>
      <w:sz w:val="18"/>
      <w:szCs w:val="18"/>
    </w:rPr>
  </w:style>
  <w:style w:type="character" w:customStyle="1" w:styleId="54">
    <w:name w:val="页脚 字符1"/>
    <w:qFormat/>
    <w:uiPriority w:val="99"/>
    <w:rPr>
      <w:rFonts w:ascii="Times New Roman" w:hAnsi="Times New Roman" w:eastAsia="宋体" w:cs="Times New Roman"/>
      <w:sz w:val="18"/>
      <w:szCs w:val="18"/>
    </w:rPr>
  </w:style>
  <w:style w:type="character" w:customStyle="1" w:styleId="55">
    <w:name w:val="日期 字符1"/>
    <w:qFormat/>
    <w:uiPriority w:val="99"/>
    <w:rPr>
      <w:rFonts w:ascii="Times New Roman" w:hAnsi="Times New Roman" w:eastAsia="宋体" w:cs="Times New Roman"/>
      <w:szCs w:val="24"/>
    </w:rPr>
  </w:style>
  <w:style w:type="character" w:customStyle="1" w:styleId="56">
    <w:name w:val="font11"/>
    <w:qFormat/>
    <w:uiPriority w:val="0"/>
    <w:rPr>
      <w:rFonts w:hint="eastAsia" w:ascii="仿宋_GB2312" w:eastAsia="仿宋_GB2312" w:cs="仿宋_GB2312"/>
      <w:color w:val="000000"/>
      <w:sz w:val="16"/>
      <w:szCs w:val="16"/>
      <w:u w:val="none"/>
    </w:rPr>
  </w:style>
  <w:style w:type="character" w:customStyle="1" w:styleId="57">
    <w:name w:val="font01"/>
    <w:qFormat/>
    <w:uiPriority w:val="0"/>
    <w:rPr>
      <w:rFonts w:hint="eastAsia" w:ascii="宋体" w:hAnsi="宋体" w:eastAsia="宋体" w:cs="宋体"/>
      <w:color w:val="000000"/>
      <w:sz w:val="16"/>
      <w:szCs w:val="16"/>
      <w:u w:val="none"/>
    </w:rPr>
  </w:style>
  <w:style w:type="paragraph" w:customStyle="1" w:styleId="58">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0"/>
      <w:szCs w:val="30"/>
    </w:rPr>
  </w:style>
  <w:style w:type="character" w:customStyle="1" w:styleId="59">
    <w:name w:val="标题 Char"/>
    <w:basedOn w:val="26"/>
    <w:link w:val="22"/>
    <w:qFormat/>
    <w:uiPriority w:val="0"/>
    <w:rPr>
      <w:rFonts w:asciiTheme="majorHAnsi" w:hAnsiTheme="majorHAnsi" w:eastAsiaTheme="majorEastAsia" w:cstheme="majorBidi"/>
      <w:b/>
      <w:bCs/>
      <w:kern w:val="2"/>
      <w:sz w:val="32"/>
      <w:szCs w:val="32"/>
    </w:rPr>
  </w:style>
  <w:style w:type="character" w:customStyle="1" w:styleId="60">
    <w:name w:val="未处理的提及1"/>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A7A44-7D45-408C-8CE3-8CFA9B601C56}">
  <ds:schemaRefs/>
</ds:datastoreItem>
</file>

<file path=docProps/app.xml><?xml version="1.0" encoding="utf-8"?>
<Properties xmlns="http://schemas.openxmlformats.org/officeDocument/2006/extended-properties" xmlns:vt="http://schemas.openxmlformats.org/officeDocument/2006/docPropsVTypes">
  <Template>Normal</Template>
  <Company>MOE</Company>
  <Pages>29</Pages>
  <Words>3528</Words>
  <Characters>20115</Characters>
  <Lines>167</Lines>
  <Paragraphs>47</Paragraphs>
  <TotalTime>0</TotalTime>
  <ScaleCrop>false</ScaleCrop>
  <LinksUpToDate>false</LinksUpToDate>
  <CharactersWithSpaces>23596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2021-03-31T03:33:00Z</dcterms:created>
  <dc:creator>栾斌</dc:creator>
  <cp:lastModifiedBy>杨凡</cp:lastModifiedBy>
  <cp:lastPrinted>2021-07-14T00:36:00Z</cp:lastPrinted>
  <dcterms:modified xsi:type="dcterms:W3CDTF">2021-07-16T02:48:14Z</dcterms:modified>
  <cp:revision>2107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E004730140C44019BFABDF037E5A4C07</vt:lpwstr>
  </property>
</Properties>
</file>